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juin 2027
lundi, 12ème Semaine du Temps Ordinaire
S. Louis de Gonzague, religieux
Mémoire</w:t>
      </w:r>
      <w:bookmarkEnd w:id="0"/>
    </w:p>
    <w:p>
      <w:pPr>
        <w:pStyle w:val="Heading2"/>
      </w:pPr>
      <w:bookmarkStart w:id="1" w:name="_Toc1"/>
      <w:r>
        <w:t>Lectures de la messe</w:t>
      </w:r>
      <w:bookmarkEnd w:id="1"/>
    </w:p>
    <w:p>
      <w:pPr>
        <w:pStyle w:val="Heading3"/>
      </w:pPr>
      <w:bookmarkStart w:id="2" w:name="_Toc2"/>
      <w:r>
        <w:t>Première lecture (Gn 12, 1-9)</w:t>
      </w:r>
      <w:bookmarkEnd w:id="2"/>
    </w:p>
    <w:p>
      <w:pPr/>
      <w:r>
        <w:rPr/>
        <w:t xml:space="preserve">En ces jours-là, le Seigneur dit à Abram qui vivait alors en Chaldée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Abram avait 75 ans lorsqu’il sortit de Harane. Il prit sa femme Saraï, son neveu Loth, tous les biens qu’ils avaient acquis, et les personnes dont ils s’étaient entourés à Harane ; ils se mirent en route pour Canaan et ils arrivèrent dans ce pays. Abram traversa le pays jusqu’au lieu nommé Sichem, au Chêne de Moré. Les Cananéens étaient alors dans le pays. Le Seigneur apparut à Abram et dit : « À ta descendance je donnerai ce pays. » Et là, Abram bâtit un autel au Seigneur qui lui était apparu. De là, il se rendit dans la montagne, à l’est de Béthel, et il planta sa tente, ayant Béthel à l’ouest, et Aï à l’est. Là, il bâtit un autel au Seigneur et il invoqua le nom du Seigneur. Puis, de campement en campement, Abram s’en alla vers le Néguev. – Parole du Seigneur.
</w:t>
      </w:r>
    </w:p>
    <w:p>
      <w:pPr>
        <w:pStyle w:val="Heading3"/>
      </w:pPr>
      <w:bookmarkStart w:id="3" w:name="_Toc3"/>
      <w:r>
        <w:t>Psaume (32 (33), 12-13, 18-19, 20.22)</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 tu dire à ton frère : “Laisse- 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2026-10-22T08:02:40+02:00</dcterms:created>
  <dcterms:modified xsi:type="dcterms:W3CDTF">2026-10-22T08:02:40+02:00</dcterms:modified>
</cp:coreProperties>
</file>

<file path=docProps/custom.xml><?xml version="1.0" encoding="utf-8"?>
<Properties xmlns="http://schemas.openxmlformats.org/officeDocument/2006/custom-properties" xmlns:vt="http://schemas.openxmlformats.org/officeDocument/2006/docPropsVTypes"/>
</file>