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février 2027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Deuxième lecture (1 Co 1, 22-25)</w:t>
      </w:r>
      <w:bookmarkEnd w:id="4"/>
    </w:p>
    <w:p>
      <w:pPr/>
      <w:r>
        <w:rPr/>
        <w:t xml:space="preserve">Frères,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5" w:name="_Toc5"/>
      <w:r>
        <w:t>Évangile (Jn 2, 13-25)</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Pendant qu’il était à Jérusalem pour la fête de la Pâque, beaucoup crurent en son nom, à la vue des signes qu’il accomplissait. Jésus, lui, ne se fiait pas à eux, parce qu’il les connaissait tous et n’avait besoin d’aucun témoignage sur l’homme ; lui-même, en effet, connaissait ce qu’il y a dans l’homme.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2026-10-22T06:55:14+02:00</dcterms:created>
  <dcterms:modified xsi:type="dcterms:W3CDTF">2026-10-22T06:55:14+02:00</dcterms:modified>
</cp:coreProperties>
</file>

<file path=docProps/custom.xml><?xml version="1.0" encoding="utf-8"?>
<Properties xmlns="http://schemas.openxmlformats.org/officeDocument/2006/custom-properties" xmlns:vt="http://schemas.openxmlformats.org/officeDocument/2006/docPropsVTypes"/>
</file>