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février 2027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Deuxième lecture (1 Co 1, 22-25)</w:t>
      </w:r>
      <w:bookmarkEnd w:id="4"/>
    </w:p>
    <w:p>
      <w:pPr/>
      <w:r>
        <w:rPr/>
        <w:t xml:space="preserve">Frères,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5" w:name="_Toc5"/>
      <w:r>
        <w:t>Évangile (Jn 2, 13-25)</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Pendant qu’il était à Jérusalem pour la fête de la Pâque, beaucoup crurent en son nom, à la vue des signes qu’il accomplissait. Jésus, lui, ne se fiait pas à eux, parce qu’il les connaissait tous et n’avait besoin d’aucun témoignage sur l’homme ; lui-même, en effet, connaissait ce qu’il y a dans l’homme.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2026-10-22T06:56:24+02:00</dcterms:created>
  <dcterms:modified xsi:type="dcterms:W3CDTF">2026-10-22T06:56:24+02:00</dcterms:modified>
</cp:coreProperties>
</file>

<file path=docProps/custom.xml><?xml version="1.0" encoding="utf-8"?>
<Properties xmlns="http://schemas.openxmlformats.org/officeDocument/2006/custom-properties" xmlns:vt="http://schemas.openxmlformats.org/officeDocument/2006/docPropsVTypes"/>
</file>