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septembre 2025
mercr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