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septembre 2025
S. Cyprien, évêque et martyr
Solennité
</w:t>
      </w:r>
      <w:bookmarkEnd w:id="0"/>
    </w:p>
    <w:p>
      <w:pPr>
        <w:pStyle w:val="Heading2"/>
      </w:pPr>
      <w:bookmarkStart w:id="1" w:name="_Toc1"/>
      <w:r>
        <w:t>Lectures de la messe</w:t>
      </w:r>
      <w:bookmarkEnd w:id="1"/>
    </w:p>
    <w:p>
      <w:pPr>
        <w:pStyle w:val="Heading3"/>
      </w:pPr>
      <w:bookmarkStart w:id="2" w:name="_Toc2"/>
      <w:r>
        <w:t>Première lecture (Sg 3, 1-9)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(123  (124), 2-3, 4-5, 6a.7cd-8)</w:t>
      </w:r>
      <w:bookmarkEnd w:id="3"/>
    </w:p>
    <w:p>
      <w:pPr/>
      <w:r>
        <w:rPr/>
        <w:t xml:space="preserve">Sans le Seigneur qui était pour nous quand des hommes nous assaillirent, alors ils nous avalaient tout vivants, dans le feu de leur colère. Alors le flot passait sur nous, le torrent nous submergeait ; alors nous étions submergés par les flots en furie. Béni soit le Seigneur ! Le filet s’est rompu : nous avons échappé. Notre secours est le nom du Seigneur qui a fait le ciel et la terre.
</w:t>
      </w:r>
    </w:p>
    <w:p>
      <w:pPr>
        <w:pStyle w:val="Heading3"/>
      </w:pPr>
      <w:bookmarkStart w:id="4" w:name="_Toc4"/>
      <w:r>
        <w:t>Deuxième lecture (2 Tm 1, 8-14)</w:t>
      </w:r>
      <w:bookmarkEnd w:id="4"/>
    </w:p>
    <w:p>
      <w:pPr/>
      <w:r>
        <w:rPr/>
        <w:t xml:space="preserve">Bien-aimé, n’aie pas honte de rendre témoignage à notre Seigneur, et n’aie pas honte de moi, qui suis son prisonnier ; mais, avec la force de Dieu, prends ta part des souffrances liées à l’annonce de l’Évangile. Car Dieu nous a sauvés, il nous a appelés à une vocation sainte, non pas à cause de nos propres actes, mais à cause de son projet à lui et de sa grâce. Cette grâce nous avait été donnée dans le Christ Jésus avant tous les siècles, et maintenant elle est devenue visible, car notre Sauveur, le Christ Jésus, s’est manifesté : il a détruit la mort, et il a fait resplendir la vie et l’immortalité par l’annonce de l’Évangile, pour lequel j’ai reçu la charge de messager, d’apôtre et d’enseignant. Et c’est pour cette raison que je souffre ainsi ; mais je n’en ai pas honte, car je sais en qui j’ai cru, et j’ai la conviction qu’il est assez puissant pour sauvegarder, jusqu’au jour de sa venue, le dépôt de la foi qu’il m’a confié. Tiens-toi au modèle donné par les paroles solides que tu m’as entendu prononcer dans la foi et dans l’amour qui est dans le Christ Jésus. Garde le dépôt de la foi dans toute sa beauté, avec l’aide de l’Esprit Saint qui habite en nous. – Parole du Seigneur.
</w:t>
      </w:r>
    </w:p>
    <w:p>
      <w:pPr>
        <w:pStyle w:val="Heading3"/>
      </w:pPr>
      <w:bookmarkStart w:id="5" w:name="_Toc5"/>
      <w:r>
        <w:t>Évangile (Jn 12, 24-26)</w:t>
      </w:r>
      <w:bookmarkEnd w:id="5"/>
    </w:p>
    <w:p>
      <w:pPr/>
      <w:r>
        <w:rPr/>
        <w:t xml:space="preserve">En ce temps-là, Jésus disait à ses disciples : «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2026-03-16T08:30:10+01:00</dcterms:created>
  <dcterms:modified xsi:type="dcterms:W3CDTF">2026-03-16T08:30:10+01:00</dcterms:modified>
</cp:coreProperties>
</file>

<file path=docProps/custom.xml><?xml version="1.0" encoding="utf-8"?>
<Properties xmlns="http://schemas.openxmlformats.org/officeDocument/2006/custom-properties" xmlns:vt="http://schemas.openxmlformats.org/officeDocument/2006/docPropsVTypes"/>
</file>