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septembre 2025
lundi, 24ème Semaine du Temps Ordinaire
Bienheureuse Vierge Marie des Douleurs
Mémoire</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(Stabat Mater. Jn 19, 25-27)</w:t>
      </w:r>
      <w:bookmarkEnd w:id="4"/>
    </w:p>
    <w:p>
      <w:pPr/>
      <w:r>
        <w:rPr/>
        <w:t xml:space="preserve">Près de la croix de Jésus se tenaient sa mère et la sœur de sa mère, Marie, femme de Cléophas, et Marie Madeleine. Jésus, voyant sa mère, et près d’elle le disciple qu’il aimait, dit à sa mère : « Femme, voici ton fils. » Puis il dit au disciple : « Voici ta mère. » Et à partir de cette heure-là, le disciple la prit chez lui. – Acclamons la Parole de Dieu. OU BIEN « Ton cœur sera transpercé par une épée » Évangile de Jésus Christ selon saint Luc (Lc 2, 33-35) En ce temps-là, lorsqu’ils présentèrent Jésus au Temple,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2026-09-13T11:34:53+02:00</dcterms:created>
  <dcterms:modified xsi:type="dcterms:W3CDTF">2026-09-13T11:34:53+02:00</dcterms:modified>
</cp:coreProperties>
</file>

<file path=docProps/custom.xml><?xml version="1.0" encoding="utf-8"?>
<Properties xmlns="http://schemas.openxmlformats.org/officeDocument/2006/custom-properties" xmlns:vt="http://schemas.openxmlformats.org/officeDocument/2006/docPropsVTypes"/>
</file>