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juillet 2025
Saint Jacques, apôtre
Fête
</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 il s’en va, il s’en va en pleurant, il jette la semence ; il s’en vient, il s’en vient dans la joie, il rapporte les gerbes.
</w:t>
      </w:r>
    </w:p>
    <w:p>
      <w:pPr>
        <w:pStyle w:val="Heading3"/>
      </w:pPr>
      <w:bookmarkStart w:id="4" w:name="_Toc4"/>
      <w:r>
        <w:t>Évangile (Mt 20, 20-28)</w:t>
      </w:r>
      <w:bookmarkEnd w:id="4"/>
    </w:p>
    <w:p>
      <w:pPr/>
      <w:r>
        <w:rPr/>
        <w:t xml:space="preserve">En ce temps-là, la mère de Jacques et de Jean,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2026-08-02T22:17:24+02:00</dcterms:created>
  <dcterms:modified xsi:type="dcterms:W3CDTF">2026-08-02T22:17:24+02:00</dcterms:modified>
</cp:coreProperties>
</file>

<file path=docProps/custom.xml><?xml version="1.0" encoding="utf-8"?>
<Properties xmlns="http://schemas.openxmlformats.org/officeDocument/2006/custom-properties" xmlns:vt="http://schemas.openxmlformats.org/officeDocument/2006/docPropsVTypes"/>
</file>