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13 juin 2025
vendredi, 10ème Semaine du Temps Ordinaire
S. Antoine de Padoue, prêtre et docteur de l'Église
Mémoire</w:t>
      </w:r>
      <w:bookmarkEnd w:id="0"/>
    </w:p>
    <w:p>
      <w:pPr>
        <w:pStyle w:val="Heading2"/>
      </w:pPr>
      <w:bookmarkStart w:id="1" w:name="_Toc1"/>
      <w:r>
        <w:t>Lectures de la messe</w:t>
      </w:r>
      <w:bookmarkEnd w:id="1"/>
    </w:p>
    <w:p>
      <w:pPr>
        <w:pStyle w:val="Heading3"/>
      </w:pPr>
      <w:bookmarkStart w:id="2" w:name="_Toc2"/>
      <w:r>
        <w:t>Première lecture (2 Co 4, 7-15)</w:t>
      </w:r>
      <w:bookmarkEnd w:id="2"/>
    </w:p>
    <w:p>
      <w:pPr/>
      <w:r>
        <w:rPr/>
        <w:t xml:space="preserve">Frères,     nous portons un trésor comme dans des vases d’argile ; ainsi, on voit bien que cette puissance extraordinaire appartient à Dieu et ne vient pas de nous.     En toute circonstance, nous sommes dans la détresse, mais sans être angoissés ; nous sommes déconcertés, mais non désemparés ;     nous sommes pourchassés, mais non pas abandonnés ; terrassés, mais non pas anéantis.     Toujours nous portons, dans notre corps, la mort de Jésus, afin que la vie de Jésus, elle aussi, soit manifestée dans notre corps.     En effet, nous, les vivants, nous sommes continuellement livrés à la mort à cause de Jésus, afin que la vie de Jésus, elle aussi, soit manifestée dans notre condition charnelle vouée à la mort.     Ainsi la mort fait son œuvre en nous, et la vie en vous.     L’Écriture dit :J’ai cru, c’est pourquoi j’ai parlé. Et nous aussi, qui avons le même esprit de foi, nous croyons, et c’est pourquoi nous parlons.     Car, nous le savons, celui qui a ressuscité le Seigneur Jésus nous ressuscitera, nous aussi, avec Jésus, et il nous placera près de lui avec vous.     Et tout cela, c’est pour vous, afin que la grâce, plus largement répandue dans un plus grand nombre, fasse abonder l’action de grâce pour la gloire de Dieu.              – Parole du Seigneur.
</w:t>
      </w:r>
    </w:p>
    <w:p>
      <w:pPr>
        <w:pStyle w:val="Heading3"/>
      </w:pPr>
      <w:bookmarkStart w:id="3" w:name="_Toc3"/>
      <w:r>
        <w:t>Psaume (Ps 115 (116b), 10-11, 15-16ac, 17-18)</w:t>
      </w:r>
      <w:bookmarkEnd w:id="3"/>
    </w:p>
    <w:p>
      <w:pPr/>
      <w:r>
        <w:rPr/>
        <w:t xml:space="preserve">Je crois, et je parlerai, moi qui ai beaucoup souffert, moi qui ai dit dans mon trouble : « L’homme n’est que mensonge. »  Il en coûte au Seigneur de voir mourir les siens ! Ne suis-je pas, Seigneur, ton serviteur, moi, dont tu brisas les chaînes ?  Je t’offrirai le sacrifice d’action de grâce, j’invoquerai le nom du Seigneur. Je tiendrai mes promesses au Seigneur, oui, devant tout son peuple.
</w:t>
      </w:r>
    </w:p>
    <w:p>
      <w:pPr>
        <w:pStyle w:val="Heading3"/>
      </w:pPr>
      <w:bookmarkStart w:id="4" w:name="_Toc4"/>
      <w:r>
        <w:t>Évangile (Mt 5, 27-32)</w:t>
      </w:r>
      <w:bookmarkEnd w:id="4"/>
    </w:p>
    <w:p>
      <w:pPr/>
      <w:r>
        <w:rPr/>
        <w:t xml:space="preserve">    En ce temps-là, Jésus disait à ses disciples :     « Vous avez appris qu’il a été dit :Tu ne commettras pas d’adultère.     Eh bien ! moi, je vous dis : Tout homme qui regarde une femme avec convoitise a déjà commis l’adultère avec elle dans son cœur.     Si ton œil droit entraîne ta chute, arrache-le et jette-le loin de toi, car mieux vaut pour toi perdre un de tes membres que d’avoir ton corps tout entier jeté dans la géhenne.     Et si ta main droite entraîne ta chute, coupe-la et jette-la loin de toi, car mieux vaut pour toi perdre un de tes membres que d’avoir ton corps tout entier qui s’en aille dans la géhenne.      Il a été dit également :Si quelqu’un renvoie sa femme, qu’il lui donne un acte de répudiation.     Eh bien ! moi, je vous dis : Tout homme qui renvoie sa femme, sauf en cas d’union illégitime, la pousse à l’adultère ; et si quelqu’un épouse une femme renvoyée, il est adultère.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2026-10-28T04:45:22+01:00</dcterms:created>
  <dcterms:modified xsi:type="dcterms:W3CDTF">2026-10-28T04:45:22+01:00</dcterms:modified>
</cp:coreProperties>
</file>

<file path=docProps/custom.xml><?xml version="1.0" encoding="utf-8"?>
<Properties xmlns="http://schemas.openxmlformats.org/officeDocument/2006/custom-properties" xmlns:vt="http://schemas.openxmlformats.org/officeDocument/2006/docPropsVTypes"/>
</file>