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avril 2025
Lundi dans l'Octave de Pâques
</w:t>
      </w:r>
      <w:bookmarkEnd w:id="0"/>
    </w:p>
    <w:p>
      <w:pPr>
        <w:pStyle w:val="Heading2"/>
      </w:pPr>
      <w:bookmarkStart w:id="1" w:name="_Toc1"/>
      <w:r>
        <w:t>Lectures de la messe</w:t>
      </w:r>
      <w:bookmarkEnd w:id="1"/>
    </w:p>
    <w:p>
      <w:pPr>
        <w:pStyle w:val="Heading3"/>
      </w:pPr>
      <w:bookmarkStart w:id="2" w:name="_Toc2"/>
      <w:r>
        <w:t>Première lecture (Ac 2, 14.22b- 33)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 Parole du Seigneur.
</w:t>
      </w:r>
    </w:p>
    <w:p>
      <w:pPr>
        <w:pStyle w:val="Heading3"/>
      </w:pPr>
      <w:bookmarkStart w:id="3" w:name="_Toc3"/>
      <w:r>
        <w:t>Psaume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(Mt 28, 8-15)</w:t>
      </w:r>
      <w:bookmarkEnd w:id="4"/>
    </w:p>
    <w:p>
      <w:pPr/>
      <w:r>
        <w:rPr/>
        <w:t xml:space="preserve">En ce temps-là, quand les femmes eurent entendu les paroles de l’ange,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Tandis qu’elles étaient en chemin, quelques-uns des gardes allèrent en ville annoncer aux grands prêtres tout ce qui s’était passé. Ceux-ci, après s’être réunis avec les anciens et avoir tenu conseil, donnèrent aux soldats une forte somme en disant : « Voici ce que vous direz : “Ses disciples sont venus voler le corps, la nuit pendant que nous dormions.” Et si tout cela vient aux oreilles du gouverneur, nous lui expliquerons la chose, et nous vous éviterons tout ennui. » Les soldats prirent l’argent et suivirent les instructions. Et cette explication s’est propagée chez les Juifs jusqu’à aujourd’hui.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2026-09-16T03:49:46+02:00</dcterms:created>
  <dcterms:modified xsi:type="dcterms:W3CDTF">2026-09-16T03:49:46+02:00</dcterms:modified>
</cp:coreProperties>
</file>

<file path=docProps/custom.xml><?xml version="1.0" encoding="utf-8"?>
<Properties xmlns="http://schemas.openxmlformats.org/officeDocument/2006/custom-properties" xmlns:vt="http://schemas.openxmlformats.org/officeDocument/2006/docPropsVTypes"/>
</file>