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octobre 2024
DÉDICACE DES ÉGLISES consacrées dont on ne connaît pas la date de consécration
Solennité
(Si cette solennité ne vous concerne pas prendre les textes de la férie dans le : Calendrier romain)</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Deuxième lecture (Ep 2, 19-22)</w:t>
      </w:r>
      <w:bookmarkEnd w:id="4"/>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5" w:name="_Toc5"/>
      <w:r>
        <w:t>Évangile (Mt 16, 13-19)</w:t>
      </w:r>
      <w:bookmarkEnd w:id="5"/>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2026-09-22T16:21:58+02:00</dcterms:created>
  <dcterms:modified xsi:type="dcterms:W3CDTF">2026-09-22T16:21:58+02:00</dcterms:modified>
</cp:coreProperties>
</file>

<file path=docProps/custom.xml><?xml version="1.0" encoding="utf-8"?>
<Properties xmlns="http://schemas.openxmlformats.org/officeDocument/2006/custom-properties" xmlns:vt="http://schemas.openxmlformats.org/officeDocument/2006/docPropsVTypes"/>
</file>