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25 septembre 2024
S. Nicolas Flüe, ermite
Solennité
</w:t>
      </w:r>
      <w:bookmarkEnd w:id="0"/>
    </w:p>
    <w:p>
      <w:pPr>
        <w:pStyle w:val="Heading2"/>
      </w:pPr>
      <w:bookmarkStart w:id="1" w:name="_Toc1"/>
      <w:r>
        <w:t>Lectures de la messe</w:t>
      </w:r>
      <w:bookmarkEnd w:id="1"/>
    </w:p>
    <w:p>
      <w:pPr>
        <w:pStyle w:val="Heading3"/>
      </w:pPr>
      <w:bookmarkStart w:id="2" w:name="_Toc2"/>
      <w:r>
        <w:t>Première lecture (Sg 7, 27c–8, 2a.3-7.9)</w:t>
      </w:r>
      <w:bookmarkEnd w:id="2"/>
    </w:p>
    <w:p>
      <w:pPr/>
      <w:r>
        <w:rPr/>
        <w:t xml:space="preserve">D’âge en âge, la Sagesse se transmet à des âmes saintes, pour en faire des prophètes et des amis de Dieu. Car Dieu n’aime que celui qui vit avec la Sagesse. Elle est plus belle que le soleil, elle surpasse toutes les constellations ; si on la compare à la lumière du jour, on la trouve bien supérieure, car le jour s’efface devant la nuit, mais contre la Sagesse le mal ne peut rien. Elle déploie sa vigueur d’un bout du monde à l’autre, elle gouverne l’univers avec bonté. C’est elle que j’ai aimée et recherchée depuis ma jeunesse. Elle manifeste la gloire de sa propre naissance puisqu’elle partage la vie de Dieu, et que le maître de l’univers lui a donné son amour. Elle est initiée aux mystères de la science de Dieu, c’est elle qui décide de ses œuvres. Si la richesse est un bien désirable en cette vie, qu’y a-t-il de plus riche que la Sagesse, elle qui met en œuvre toutes choses ? Si l’intelligence humaine peut accomplir une œuvre, qui, plus que la Sagesse, est l’artisan de l’univers ? Veut-on devenir juste ? Les labeurs de la Sagesse produisent les vertus : elle enseigne la tempérance et la prudence, la justice et la force d’âme, et rien n’est plus utile aux hommes dans l’existence. J’ai donc résolu d’amener la Sagesse à partager ma vie, car je savais qu’elle serait ma conseillère pour bien agir, mon réconfort dans les soucis et la tristesse. – Parole du Seigneur.
</w:t>
      </w:r>
    </w:p>
    <w:p>
      <w:pPr>
        <w:pStyle w:val="Heading3"/>
      </w:pPr>
      <w:bookmarkStart w:id="3" w:name="_Toc3"/>
      <w:r>
        <w:t>Psaume (Ps 89 (90), 12-13, 14-15, 16-17ab)</w:t>
      </w:r>
      <w:bookmarkEnd w:id="3"/>
    </w:p>
    <w:p>
      <w:pPr/>
      <w:r>
        <w:rPr/>
        <w:t xml:space="preserve">Apprends-nous la vraie mesure de nos jours : que nos cœurs pénètrent la sagesse. Reviens, Seigneur, pourquoi tarder ? Ravise-toi par égard pour tes serviteurs. Rassasie-nous de ton amour au matin, que nous passions nos jours dans la joie et les chants. Rends-nous en joies tes jours de châtiment et les années où nous connaissions le malheur. Fais connaître ton œuvre à tes serviteurs et ta splendeur à leurs fils. Que vienne sur nous la douceur du Seigneur notre Dieu !
</w:t>
      </w:r>
    </w:p>
    <w:p>
      <w:pPr>
        <w:pStyle w:val="Heading3"/>
      </w:pPr>
      <w:bookmarkStart w:id="4" w:name="_Toc4"/>
      <w:r>
        <w:t>Deuxième lecture (Rm 14, 17-19)</w:t>
      </w:r>
      <w:bookmarkEnd w:id="4"/>
    </w:p>
    <w:p>
      <w:pPr/>
      <w:r>
        <w:rPr/>
        <w:t xml:space="preserve">Frères, le royaume de Dieu ne consiste pas en des questions de nourriture ou de boisson ; il est justice, paix et joie dans l’Esprit Saint. Celui qui sert le Christ de cette manière-là plaît à Dieu, et il est approuvé par les hommes. Recherchons donc ce qui contribue à la paix, et ce qui construit les relations mutuelles. – Parole du Seigneur.
</w:t>
      </w:r>
    </w:p>
    <w:p>
      <w:pPr>
        <w:pStyle w:val="Heading3"/>
      </w:pPr>
      <w:bookmarkStart w:id="5" w:name="_Toc5"/>
      <w:r>
        <w:t>Évangile (Mt 19, 27-29)</w:t>
      </w:r>
      <w:bookmarkEnd w:id="5"/>
    </w:p>
    <w:p>
      <w:pPr/>
      <w:r>
        <w:rPr/>
        <w:t xml:space="preserve">En ce temps-là, Pierre prit la parole et dit à Jésus : « Voici que nous avons tout quitté pour te suivre : quelle sera donc notre part ? » Jésus leur déclara : « Amen, je vous le dis : lors du renouvellement du monde, lorsque le Fils de l’homme siégera sur son trône de gloire, vous qui m’avez suivi, vous siégerez vous aussi sur douze trônes pour juger les douze tribus d’Israël. Et celui qui aura quitté, à cause de mon nom, des maisons, des frères, des sœurs, un père, une mère, des enfants, ou une terre, recevra le centuple, et il aura en héritage la vie éternelle.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2026-02-21T01:25:05+01:00</dcterms:created>
  <dcterms:modified xsi:type="dcterms:W3CDTF">2026-02-21T01:25:05+01:00</dcterms:modified>
</cp:coreProperties>
</file>

<file path=docProps/custom.xml><?xml version="1.0" encoding="utf-8"?>
<Properties xmlns="http://schemas.openxmlformats.org/officeDocument/2006/custom-properties" xmlns:vt="http://schemas.openxmlformats.org/officeDocument/2006/docPropsVTypes"/>
</file>