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septembre 2024
22ème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(Dt 4, 1-2.6-8)</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Vous n’ajouterez rien à ce que je vous ordonne, et vous n’y enlèverez rien, mais vous garderez les commandements du Seigneur votre Dieu tels que je vous les prescris.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 – Parole du Seigneur.
</w:t>
      </w:r>
    </w:p>
    <w:p>
      <w:pPr>
        <w:pStyle w:val="Heading3"/>
      </w:pPr>
      <w:bookmarkStart w:id="3" w:name="_Toc3"/>
      <w:r>
        <w:t>Psaume (Ps  14 (15), 2-3a, 3bc-4ab,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Deuxième lecture (Jc 1, 17-18.21b-22.27)</w:t>
      </w:r>
      <w:bookmarkEnd w:id="4"/>
    </w:p>
    <w:p>
      <w:pPr/>
      <w:r>
        <w:rPr/>
        <w:t xml:space="preserve">Mes frères bien-aimés, les présents les meilleurs, les dons parfaits, proviennent tous d’en haut, ils descendent d’auprès du Père des lumières, lui qui n’est pas, comme les astres, sujet au mouvement périodique ni aux éclipses. Il a voulu nous engendrer par sa parole de vérité, pour faire de nous comme les prémices de toutes ses créatures. Accueillez dans la douceur la Parole semée en vous ; c’est elle qui peut sauver vos âmes. Mettez la Parole en pratique, ne vous contentez pas de l’écouter : ce serait vous faire illusion. Devant Dieu notre Père, un comportement religieux pur et sans souillure, c’est de visiter les orphelins et les veuves dans leur détresse, et de se garder sans tache au milieu du monde. – Parole du Seigneur.
</w:t>
      </w:r>
    </w:p>
    <w:p>
      <w:pPr>
        <w:pStyle w:val="Heading3"/>
      </w:pPr>
      <w:bookmarkStart w:id="5" w:name="_Toc5"/>
      <w:r>
        <w:t>Évangile (Mc 7, 1-8.14-15.21-23)</w:t>
      </w:r>
      <w:bookmarkEnd w:id="5"/>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Appelant de nouveau la foule, il lui disait : « Écoutez-moi tous, et comprenez bien. Rien de ce qui est extérieur à l’homme et qui entre en lui ne peut le rendre impur. Mais ce qui sort de l’homme, voilà ce qui rend l’homme impur. » Il disait encore à ses disciples, à l’écart de la foule : «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2026-06-23T14:13:59+02:00</dcterms:created>
  <dcterms:modified xsi:type="dcterms:W3CDTF">2026-06-23T14:13:59+02:00</dcterms:modified>
</cp:coreProperties>
</file>

<file path=docProps/custom.xml><?xml version="1.0" encoding="utf-8"?>
<Properties xmlns="http://schemas.openxmlformats.org/officeDocument/2006/custom-properties" xmlns:vt="http://schemas.openxmlformats.org/officeDocument/2006/docPropsVTypes"/>
</file>