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juillet 2024
Saint Jacques, apôtre
Fête
</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  il s’en va, il s’en va en pleurant, il jette la semence ; il s’en vient, il s’en vient dans la joie, il rapporte les gerbes.
</w:t>
      </w:r>
    </w:p>
    <w:p>
      <w:pPr>
        <w:pStyle w:val="Heading3"/>
      </w:pPr>
      <w:bookmarkStart w:id="4" w:name="_Toc4"/>
      <w:r>
        <w:t>Évangile (Mt 20, 20-28)</w:t>
      </w:r>
      <w:bookmarkEnd w:id="4"/>
    </w:p>
    <w:p>
      <w:pPr/>
      <w:r>
        <w:rPr/>
        <w:t xml:space="preserve">En ce temps-là,     la mère de Jacques et de Jean,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2026-10-30T01:56:48+01:00</dcterms:created>
  <dcterms:modified xsi:type="dcterms:W3CDTF">2026-10-30T01:56:48+01:00</dcterms:modified>
</cp:coreProperties>
</file>

<file path=docProps/custom.xml><?xml version="1.0" encoding="utf-8"?>
<Properties xmlns="http://schemas.openxmlformats.org/officeDocument/2006/custom-properties" xmlns:vt="http://schemas.openxmlformats.org/officeDocument/2006/docPropsVTypes"/>
</file>