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juillet 2024
Ste Brigitte, religieuse
Fête
</w:t>
      </w:r>
      <w:bookmarkEnd w:id="0"/>
    </w:p>
    <w:p>
      <w:pPr>
        <w:pStyle w:val="Heading2"/>
      </w:pPr>
      <w:bookmarkStart w:id="1" w:name="_Toc1"/>
      <w:r>
        <w:t>Lectures de la messe</w:t>
      </w:r>
      <w:bookmarkEnd w:id="1"/>
    </w:p>
    <w:p>
      <w:pPr>
        <w:pStyle w:val="Heading3"/>
      </w:pPr>
      <w:bookmarkStart w:id="2" w:name="_Toc2"/>
      <w:r>
        <w:t>Première lecture (Tb 8, 4b-7 (Vg : 5-10))</w:t>
      </w:r>
      <w:bookmarkEnd w:id="2"/>
    </w:p>
    <w:p>
      <w:pPr/>
      <w:r>
        <w:rPr/>
        <w:t xml:space="preserve">Le soir de son mariage, Tobie dit à Sarra : « Lève-toi, ma sœur. Prions, et demandons à notre Seigneur de nous combler de sa miséricorde et de son salut. » Elle se leva et ils se mirent à prier et à demander que leur soit accordé le salut. Tobie commença ainsi : « Béni sois-tu, Dieu de nos pères ; béni soit ton nom dans toutes les générations, à jamais. Que les cieux te bénissent et toute ta création dans tous les siècles. C’est toi qui as fait Adam ; tu lui as fait une aide et un appui : Ève, sa femme. Et de tous deux est né le genre humain. C’est toi qui as dit : ‘Il n’est pas bon que l’homme soit seul. Je vais lui faire une aide qui lui soit semblable’. Aussi, ce n’est pas pour une union illégitime que je prends ma sœur que voici, mais dans la vérité de la Loi. Daigne me faire miséricorde, ainsi qu’à elle, et nous mener ensemble à un âge avancé. » – Parole du Seigneur. OU BIEN :
</w:t>
      </w:r>
    </w:p>
    <w:p>
      <w:pPr>
        <w:pStyle w:val="Heading3"/>
      </w:pPr>
      <w:bookmarkStart w:id="3" w:name="_Toc3"/>
      <w:r>
        <w:t>Première lecture (Ga 2, 19-20)</w:t>
      </w:r>
      <w:bookmarkEnd w:id="3"/>
    </w:p>
    <w:p>
      <w:pPr/>
      <w:r>
        <w:rPr/>
        <w:t xml:space="preserve">Frères, par la Loi, je suis mort à la Loi afin de vivre pour Dieu ; avec le Christ, je suis crucifié. Je vis, mais ce n’est plus moi, c’est le Christ qui vit en moi. Ce que je vis aujourd’hui dans la chair, je le vis dans la foi au Fils de Dieu qui m’a aimé et s’est livré lui-même pour moi. – Parole du Seigneur.
</w:t>
      </w:r>
    </w:p>
    <w:p>
      <w:pPr>
        <w:pStyle w:val="Heading3"/>
      </w:pPr>
      <w:bookmarkStart w:id="4" w:name="_Toc4"/>
      <w:r>
        <w:t>Psaume (33 (34), 2-3, 4-5, 6-7, 8-9, 10-11)</w:t>
      </w:r>
      <w:bookmarkEnd w:id="4"/>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5" w:name="_Toc5"/>
      <w:r>
        <w:t>Évangile (Jn 15, 1-8)</w:t>
      </w:r>
      <w:bookmarkEnd w:id="5"/>
    </w:p>
    <w:p>
      <w:pPr/>
      <w:r>
        <w:rPr/>
        <w:t xml:space="preserve">(au choix en Europe) 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OU BIEN :
</w:t>
      </w:r>
    </w:p>
    <w:p>
      <w:pPr>
        <w:pStyle w:val="Heading3"/>
      </w:pPr>
      <w:bookmarkStart w:id="6" w:name="_Toc6"/>
      <w:r>
        <w:t>Évangile (Mc 3, 31-35)</w:t>
      </w:r>
      <w:bookmarkEnd w:id="6"/>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2026-06-26T23:44:25+02:00</dcterms:created>
  <dcterms:modified xsi:type="dcterms:W3CDTF">2026-06-26T23:44:25+02:00</dcterms:modified>
</cp:coreProperties>
</file>

<file path=docProps/custom.xml><?xml version="1.0" encoding="utf-8"?>
<Properties xmlns="http://schemas.openxmlformats.org/officeDocument/2006/custom-properties" xmlns:vt="http://schemas.openxmlformats.org/officeDocument/2006/docPropsVTypes"/>
</file>