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juin 2024
Sacré-Cœur de Jésus
Solennité du Seigneur
</w:t>
      </w:r>
      <w:bookmarkEnd w:id="0"/>
    </w:p>
    <w:p>
      <w:pPr>
        <w:pStyle w:val="Heading2"/>
      </w:pPr>
      <w:bookmarkStart w:id="1" w:name="_Toc1"/>
      <w:r>
        <w:t>Lectures de la messe</w:t>
      </w:r>
      <w:bookmarkEnd w:id="1"/>
    </w:p>
    <w:p>
      <w:pPr>
        <w:pStyle w:val="Heading3"/>
      </w:pPr>
      <w:bookmarkStart w:id="2" w:name="_Toc2"/>
      <w:r>
        <w:t>Première lecture (Os 11, 1.3-4.8c-9)</w:t>
      </w:r>
      <w:bookmarkEnd w:id="2"/>
    </w:p>
    <w:p>
      <w:pPr/>
      <w:r>
        <w:rPr/>
        <w:t xml:space="preserve">Ainsi parle le Seigneur : Oui, j’ai aimé Israël dès son enfance, et, pour le faire sortir d’Égypte, j’ai appelé mon fils.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(Ep 3, 8-12.14-19)</w:t>
      </w:r>
      <w:bookmarkEnd w:id="4"/>
    </w:p>
    <w:p>
      <w:pPr/>
      <w:r>
        <w:rPr/>
        <w:t xml:space="preserve">Frères,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C’est pourquoi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surpasse toute connaissance : l’amour du Christ. Alors vous serez comblés jusqu’à entrer dans toute la plénitude de Dieu. – Parole du Seigneur.
</w:t>
      </w:r>
    </w:p>
    <w:p>
      <w:pPr>
        <w:pStyle w:val="Heading3"/>
      </w:pPr>
      <w:bookmarkStart w:id="5" w:name="_Toc5"/>
      <w:r>
        <w:t>Évangile (Jn 19, 31-37)</w:t>
      </w:r>
      <w:bookmarkEnd w:id="5"/>
    </w:p>
    <w:p>
      <w:pPr/>
      <w:r>
        <w:rPr/>
        <w:t xml:space="preserve">Jésus venait de mourir.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2026-06-22T06:47:54+02:00</dcterms:created>
  <dcterms:modified xsi:type="dcterms:W3CDTF">2026-06-22T06:47:54+02:00</dcterms:modified>
</cp:coreProperties>
</file>

<file path=docProps/custom.xml><?xml version="1.0" encoding="utf-8"?>
<Properties xmlns="http://schemas.openxmlformats.org/officeDocument/2006/custom-properties" xmlns:vt="http://schemas.openxmlformats.org/officeDocument/2006/docPropsVTypes"/>
</file>