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mai 2024
Ascension - année B
Solennité
(semaine III du Psautier)</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(46 (47), 2-3, 6-7,8-9)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que vos musiques l’annoncent ! Il règne, Dieu, sur les païens, Dieu est assis sur son trône sacré.
</w:t>
      </w:r>
    </w:p>
    <w:p>
      <w:pPr>
        <w:pStyle w:val="Heading3"/>
      </w:pPr>
      <w:bookmarkStart w:id="4" w:name="_Toc4"/>
      <w:r>
        <w:t>Deuxième lecture (Ep 4, 1-13)</w:t>
      </w:r>
      <w:bookmarkEnd w:id="4"/>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2026-10-12T20:45:58+02:00</dcterms:created>
  <dcterms:modified xsi:type="dcterms:W3CDTF">2026-10-12T20:45:58+02:00</dcterms:modified>
</cp:coreProperties>
</file>

<file path=docProps/custom.xml><?xml version="1.0" encoding="utf-8"?>
<Properties xmlns="http://schemas.openxmlformats.org/officeDocument/2006/custom-properties" xmlns:vt="http://schemas.openxmlformats.org/officeDocument/2006/docPropsVTypes"/>
</file>