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mai 2024
Ascension - Année B
Solennité du Seigneur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(46 (47), 2-3, 6-7,8-9)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que vos musiques l’annoncent ! Il règne, Dieu, sur les païens, Dieu est assis sur son trône sacré.
</w:t>
      </w:r>
    </w:p>
    <w:p>
      <w:pPr>
        <w:pStyle w:val="Heading3"/>
      </w:pPr>
      <w:bookmarkStart w:id="4" w:name="_Toc4"/>
      <w:r>
        <w:t>Deuxième lecture (Ep 4, 1-13)</w:t>
      </w:r>
      <w:bookmarkEnd w:id="4"/>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2026-08-03T13:25:32+02:00</dcterms:created>
  <dcterms:modified xsi:type="dcterms:W3CDTF">2026-08-03T13:25:32+02:00</dcterms:modified>
</cp:coreProperties>
</file>

<file path=docProps/custom.xml><?xml version="1.0" encoding="utf-8"?>
<Properties xmlns="http://schemas.openxmlformats.org/officeDocument/2006/custom-properties" xmlns:vt="http://schemas.openxmlformats.org/officeDocument/2006/docPropsVTypes"/>
</file>