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janvier 2024
vendredi,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50 (51), 3-4, 5-6ab, 6cd-7, 10-11)</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Ainsi, tu peux parler et montrer ta justice, être juge et montrer ta victoire. Moi, je suis né dans la faute, j’étais pécheur dès le sein de ma mère.  Fais que j’entende les chants et la fête : ils danseront, les os que tu broyais. Détourne ta face de mes fautes, enlève tous mes péchés.
</w:t>
      </w:r>
    </w:p>
    <w:p>
      <w:pPr>
        <w:pStyle w:val="Heading3"/>
      </w:pPr>
      <w:bookmarkStart w:id="4" w:name="_Toc4"/>
      <w:r>
        <w:t>Évangile (Mc 4, 26-34)</w:t>
      </w:r>
      <w:bookmarkEnd w:id="4"/>
    </w:p>
    <w:p>
      <w:pPr/>
      <w:r>
        <w:rPr/>
        <w:t xml:space="preserve">En ce temps-là,     Jésus disait aux foules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2026-11-02T08:40:41+01:00</dcterms:created>
  <dcterms:modified xsi:type="dcterms:W3CDTF">2026-11-02T08:40:41+01:00</dcterms:modified>
</cp:coreProperties>
</file>

<file path=docProps/custom.xml><?xml version="1.0" encoding="utf-8"?>
<Properties xmlns="http://schemas.openxmlformats.org/officeDocument/2006/custom-properties" xmlns:vt="http://schemas.openxmlformats.org/officeDocument/2006/docPropsVTypes"/>
</file>