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décembre 2023
4ème Dimanche de l'Avent (semaine IV du Psautier)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 Il me dira : ‘Tu es mon Père, mon Dieu, mon roc et mon salut !’ Sans fin je lui garderai mon amour, mon alliance avec lui sera fidèle. »
</w:t>
      </w:r>
    </w:p>
    <w:p>
      <w:pPr>
        <w:pStyle w:val="Heading3"/>
      </w:pPr>
      <w:bookmarkStart w:id="4" w:name="_Toc4"/>
      <w:r>
        <w:t>Deuxième lecture (Rm 16, 25-27)</w:t>
      </w:r>
      <w:bookmarkEnd w:id="4"/>
    </w:p>
    <w:p>
      <w:pPr/>
      <w:r>
        <w:rPr/>
        <w:t xml:space="preserve">Frères,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2026-11-02T19:27:28+01:00</dcterms:created>
  <dcterms:modified xsi:type="dcterms:W3CDTF">2026-11-02T19:27:28+01:00</dcterms:modified>
</cp:coreProperties>
</file>

<file path=docProps/custom.xml><?xml version="1.0" encoding="utf-8"?>
<Properties xmlns="http://schemas.openxmlformats.org/officeDocument/2006/custom-properties" xmlns:vt="http://schemas.openxmlformats.org/officeDocument/2006/docPropsVTypes"/>
</file>