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novembre 2023
33ème dimanche du Temps Ordinaire
</w:t>
      </w:r>
      <w:bookmarkEnd w:id="0"/>
    </w:p>
    <w:p>
      <w:pPr>
        <w:pStyle w:val="Heading2"/>
      </w:pPr>
      <w:bookmarkStart w:id="1" w:name="_Toc1"/>
      <w:r>
        <w:t>Lectures de la messe</w:t>
      </w:r>
      <w:bookmarkEnd w:id="1"/>
    </w:p>
    <w:p>
      <w:pPr>
        <w:pStyle w:val="Heading3"/>
      </w:pPr>
      <w:bookmarkStart w:id="2" w:name="_Toc2"/>
      <w:r>
        <w:t>Première lecture (Pr 31, 10-13.19-20.30-31)</w:t>
      </w:r>
      <w:bookmarkEnd w:id="2"/>
    </w:p>
    <w:p>
      <w:pPr/>
      <w:r>
        <w:rPr/>
        <w:t xml:space="preserve">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 Elle tend la main vers la quenouille, ses doigts dirigent le fuseau. Ses doigts s’ouvrent en faveur du pauvre, elle tend la main au malheureux. Le charme est trompeur et la beauté s’évanouit ; seule, la femme qui craint le Seigneur mérite la louange. Célébrez-la pour les fruits de son travail : et qu’aux portes de la ville, ses œuvres disent sa louange !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Deuxième lecture (1 Th 5, 1-6)</w:t>
      </w:r>
      <w:bookmarkEnd w:id="4"/>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 Parole du Seigneur.
</w:t>
      </w:r>
    </w:p>
    <w:p>
      <w:pPr>
        <w:pStyle w:val="Heading3"/>
      </w:pPr>
      <w:bookmarkStart w:id="5" w:name="_Toc5"/>
      <w:r>
        <w:t>Évangile (Mt 25, 14-30)</w:t>
      </w:r>
      <w:bookmarkEnd w:id="5"/>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OU LECTURE BREVE
</w:t>
      </w:r>
    </w:p>
    <w:p>
      <w:pPr>
        <w:pStyle w:val="Heading3"/>
      </w:pPr>
      <w:bookmarkStart w:id="6" w:name="_Toc6"/>
      <w:r>
        <w:t>Évangile (Mt 25, 14-15.19-21)</w:t>
      </w:r>
      <w:bookmarkEnd w:id="6"/>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2024-05-18T07:37:18+02:00</dcterms:created>
  <dcterms:modified xsi:type="dcterms:W3CDTF">2024-05-18T07:37:18+02:00</dcterms:modified>
</cp:coreProperties>
</file>

<file path=docProps/custom.xml><?xml version="1.0" encoding="utf-8"?>
<Properties xmlns="http://schemas.openxmlformats.org/officeDocument/2006/custom-properties" xmlns:vt="http://schemas.openxmlformats.org/officeDocument/2006/docPropsVTypes"/>
</file>