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octobre 2023
mercredi,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(Ne 2, 1-8)</w:t>
      </w:r>
      <w:bookmarkEnd w:id="2"/>
    </w:p>
    <w:p>
      <w:pPr/>
      <w:r>
        <w:rPr/>
        <w:t xml:space="preserve">Moi, Néhémie, j’étais alors échanson du roi. La vingtième année du règne d’Artaxerxès, au mois de Nissane, je présentai le vin et l’offris au roi. Je n’avais jamais montré de tristesse devant lui, mais ce jour-là, le roi me dit : « Pourquoi ce visage triste ? Tu n’es pourtant pas malade ! Tu as donc du chagrin ? » Rempli de crainte, je répondis : « Que le roi vive toujours ! Comment n’aurais-je pas l’air triste, quand la ville où sont enterrés mes pères a été dévastée, et ses portes, dévorées par le feu ? » Le roi me dit alors : « Que veux-tu donc me demander ? » Je fis une prière au Dieu du ciel, et je répondis au roi : « Si tel est le bon plaisir du roi, et si tu es satisfait de ton serviteur, laisse-moi aller en Juda, dans la ville où sont enterrés mes pères, et je la rebâtirai. » Le roi, qui avait la reine à côté de lui, me demanda : « Combien de temps durera ton voyage ? Quand reviendras-tu ? » Je lui indiquai une date qu’il approuva, et il m’autorisa à partir. Je dis encore : « Si tel est le bon plaisir du roi, qu’on me donne des lettres pour les gouverneurs de la province qui est à l’ouest de l’Euphrate, afin qu’ils facilitent mon passage jusqu’en Juda ; et aussi une lettre pour Asaph, l’inspecteur des forêts royales, afin qu’il me fournisse du bois de charpente pour les portes de la citadelle qui protégera la maison de Dieu, le rempart de la ville, et la maison où je vais m’installer. » Le roi me l’accorda, car la main bienfaisante de mon Dieu était sur moi. – Parole du Seigneur.
</w:t>
      </w:r>
    </w:p>
    <w:p>
      <w:pPr>
        <w:pStyle w:val="Heading3"/>
      </w:pPr>
      <w:bookmarkStart w:id="3" w:name="_Toc3"/>
      <w:r>
        <w:t>Psaume (Ps 136 (137), 1-2, 3, 4-5, 6)</w:t>
      </w:r>
      <w:bookmarkEnd w:id="3"/>
    </w:p>
    <w:p>
      <w:pPr/>
      <w:r>
        <w:rPr/>
        <w:t xml:space="preserve">Au bord des fleuves de Babylone nous étions assis et nous pleurions, nous souvenant de Sion ; aux saules des alentours nous avions pendu nos harpes. C’est là que nos vainqueurs nous demandèrent des chansons, et nos bourreaux, des airs joyeux : « Chantez-nous, disaient-ils, quelque chant de Sion. » Comment chanterions-nous un chant du Seigneur sur une terre étrangère ? Si je t’oublie, Jérusalem, que ma main droite m’oublie ! Je veux que ma langue s’attache à mon palais si je perds ton souvenir, si je n’élève Jérusalem, au sommet de ma joie.
</w:t>
      </w:r>
    </w:p>
    <w:p>
      <w:pPr>
        <w:pStyle w:val="Heading3"/>
      </w:pPr>
      <w:bookmarkStart w:id="4" w:name="_Toc4"/>
      <w:r>
        <w:t>Évangile (Lc 9, 57-62)</w:t>
      </w:r>
      <w:bookmarkEnd w:id="4"/>
    </w:p>
    <w:p>
      <w:pPr/>
      <w:r>
        <w:rPr/>
        <w:t xml:space="preserve">En ce temps-là, en cours de route, un homme dit à Jésus : « Je te suivrai partout où tu iras. » Jésus lui déclara : « Les renards ont des terriers, les oiseaux du ciel ont des nids ; mais le Fils de l’homme n’a pas d’endroit où reposer la tête. » Il dit à un autre : « Suis-moi. » L’homme répondit : « Seigneur, permets-moi d’aller d’abord enterrer mon père. » Mais Jésus répliqua : « Laisse les morts enterrer leurs morts. Toi, pars, et annonce le règne de Dieu. » Un autre encore lui dit : « Je te suivrai, Seigneur ; mais laisse-moi d’abord faire mes adieux aux gens de ma maison. » Jésus lui répondit : « Quiconque met la main à la charrue, puis regarde en arrière, n’est pas fait pour le royaume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2026-05-19T09:58:15+02:00</dcterms:created>
  <dcterms:modified xsi:type="dcterms:W3CDTF">2026-05-19T09:58:15+02:00</dcterms:modified>
</cp:coreProperties>
</file>

<file path=docProps/custom.xml><?xml version="1.0" encoding="utf-8"?>
<Properties xmlns="http://schemas.openxmlformats.org/officeDocument/2006/custom-properties" xmlns:vt="http://schemas.openxmlformats.org/officeDocument/2006/docPropsVTypes"/>
</file>