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février 2023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 20 – 2, 4a)</w:t>
      </w:r>
      <w:bookmarkEnd w:id="2"/>
    </w:p>
    <w:p>
      <w:pPr/>
      <w:r>
        <w:rPr/>
        <w:t xml:space="preserve">Quand il créa le ciel et la terre, Dieu dit encore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Et Dieu bénit le septième jour : il le sanctifia puisque, ce jour-là, il se reposa de toute l’œuvre de création qu’il avait faite. Telle fut l’origine du ciel et de la terre lorsqu’ils furent créés.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2024-05-10T06:42:27+02:00</dcterms:created>
  <dcterms:modified xsi:type="dcterms:W3CDTF">2024-05-10T06:42:27+02:00</dcterms:modified>
</cp:coreProperties>
</file>

<file path=docProps/custom.xml><?xml version="1.0" encoding="utf-8"?>
<Properties xmlns="http://schemas.openxmlformats.org/officeDocument/2006/custom-properties" xmlns:vt="http://schemas.openxmlformats.org/officeDocument/2006/docPropsVTypes"/>
</file>