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janvier 2023
Ste Dévote, vierge et martyre. Patronne principale de la Principauté de Monaco, et de l'Archidiocèse de Monaco
Solennité
</w:t>
      </w:r>
      <w:bookmarkEnd w:id="0"/>
    </w:p>
    <w:p>
      <w:pPr>
        <w:pStyle w:val="Heading2"/>
      </w:pPr>
      <w:bookmarkStart w:id="1" w:name="_Toc1"/>
      <w:r>
        <w:t>Lectures de la messe</w:t>
      </w:r>
      <w:bookmarkEnd w:id="1"/>
    </w:p>
    <w:p>
      <w:pPr>
        <w:pStyle w:val="Heading3"/>
      </w:pPr>
      <w:bookmarkStart w:id="2" w:name="_Toc2"/>
      <w:r>
        <w:t>Première lecture (Sg 3, 1-9)</w:t>
      </w:r>
      <w:bookmarkEnd w:id="2"/>
    </w:p>
    <w:p>
      <w:pPr/>
      <w:r>
        <w:rPr/>
        <w:t xml:space="preserve">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(123 (124 ), 2-3, 4-5, 6a. 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Deuxième lecture (1 Jn 5, 1-5)</w:t>
      </w:r>
      <w:bookmarkEnd w:id="4"/>
    </w:p>
    <w:p>
      <w:pPr/>
      <w:r>
        <w:rPr/>
        <w:t xml:space="preserve">Bien-aimés,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Qui donc est vainqueur du monde ? N’est-ce pas celui qui croit que Jésus est le Fils de Dieu ?         – Parole du Seigneur.
</w:t>
      </w:r>
    </w:p>
    <w:p>
      <w:pPr>
        <w:pStyle w:val="Heading3"/>
      </w:pPr>
      <w:bookmarkStart w:id="5" w:name="_Toc5"/>
      <w:r>
        <w:t>Évangile (Jn 15, 18-21)</w:t>
      </w:r>
      <w:bookmarkEnd w:id="5"/>
    </w:p>
    <w:p>
      <w:pPr/>
      <w:r>
        <w:rPr/>
        <w:t xml:space="preserve">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2026-11-08T16:26:15+01:00</dcterms:created>
  <dcterms:modified xsi:type="dcterms:W3CDTF">2026-11-08T16:26:15+01:00</dcterms:modified>
</cp:coreProperties>
</file>

<file path=docProps/custom.xml><?xml version="1.0" encoding="utf-8"?>
<Properties xmlns="http://schemas.openxmlformats.org/officeDocument/2006/custom-properties" xmlns:vt="http://schemas.openxmlformats.org/officeDocument/2006/docPropsVTypes"/>
</file>