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septembre 2022
S. Cyprien, évêque, martyr
Solennité
</w:t>
      </w:r>
      <w:bookmarkEnd w:id="0"/>
    </w:p>
    <w:p>
      <w:pPr>
        <w:pStyle w:val="Heading2"/>
      </w:pPr>
      <w:bookmarkStart w:id="1" w:name="_Toc1"/>
      <w:r>
        <w:t>Lectures de la messe</w:t>
      </w:r>
      <w:bookmarkEnd w:id="1"/>
    </w:p>
    <w:p>
      <w:pPr>
        <w:pStyle w:val="Heading3"/>
      </w:pPr>
      <w:bookmarkStart w:id="2" w:name="_Toc2"/>
      <w:r>
        <w:t>Première lecture (Sg 3, 1-9)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Deuxième lecture (2 Tm 1, 8-14)</w:t>
      </w:r>
      <w:bookmarkEnd w:id="4"/>
    </w:p>
    <w:p>
      <w:pPr/>
      <w:r>
        <w:rPr/>
        <w:t xml:space="preserve">Bien-aimé,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Tiens-toi au modèle donné par les paroles solides que tu m’as entendu prononcer dans la foi et dans l’amour qui est dans le Christ Jésus.   Garde le dépôt de la foi dans toute sa beauté, avec l’aide de l’Esprit Saint qui habite en nous.            – Parole du Seigneur.
</w:t>
      </w:r>
    </w:p>
    <w:p>
      <w:pPr>
        <w:pStyle w:val="Heading3"/>
      </w:pPr>
      <w:bookmarkStart w:id="5" w:name="_Toc5"/>
      <w:r>
        <w:t>Évangile (Jn 12, 24-26)</w:t>
      </w:r>
      <w:bookmarkEnd w:id="5"/>
    </w:p>
    <w:p>
      <w:pPr/>
      <w:r>
        <w:rPr/>
        <w:t xml:space="preserve">          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2026-11-01T17:22:17+01:00</dcterms:created>
  <dcterms:modified xsi:type="dcterms:W3CDTF">2026-11-01T17:22:17+01:00</dcterms:modified>
</cp:coreProperties>
</file>

<file path=docProps/custom.xml><?xml version="1.0" encoding="utf-8"?>
<Properties xmlns="http://schemas.openxmlformats.org/officeDocument/2006/custom-properties" xmlns:vt="http://schemas.openxmlformats.org/officeDocument/2006/docPropsVTypes"/>
</file>