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13 septembre 2022
mardi, de la férie, 24ème Semaine du Temps Ordinaire
S. Jean Chrysostome, évêque, docteur de l'Église
Mémoire</w:t>
      </w:r>
      <w:bookmarkEnd w:id="0"/>
    </w:p>
    <w:p>
      <w:pPr>
        <w:pStyle w:val="Heading2"/>
      </w:pPr>
      <w:bookmarkStart w:id="1" w:name="_Toc1"/>
      <w:r>
        <w:t>Lectures de la messe</w:t>
      </w:r>
      <w:bookmarkEnd w:id="1"/>
    </w:p>
    <w:p>
      <w:pPr>
        <w:pStyle w:val="Heading3"/>
      </w:pPr>
      <w:bookmarkStart w:id="2" w:name="_Toc2"/>
      <w:r>
        <w:t>Première lecture (1 Co 12, 12-14.27-31a)</w:t>
      </w:r>
      <w:bookmarkEnd w:id="2"/>
    </w:p>
    <w:p>
      <w:pPr/>
      <w:r>
        <w:rPr/>
        <w:t xml:space="preserve">Frères, prenons une comparaison : le corps ne fait qu’un, il a pourtant plusieurs membres ; et tous les membres, malgré leur nombre, ne forment qu’un seul corps. Il en est ainsi pour le Christ. C’est dans un unique Esprit, en effet, que nous tous, Juifs ou païens, esclaves ou hommes libres, nous avons été baptisés pour former un seul corps. Tous, nous avons été désaltérés par un unique Esprit. Le corps humain se compose non pas d’un seul, mais de plusieurs membres. Or, vous êtes corps du Christ et, chacun pour votre part, vous êtes membres de ce corps. Parmi ceux que Dieu a placés ainsi dans l’Église, il y a premièrement des apôtres, deuxièmement des prophètes, troisièmement ceux qui ont charge d’enseigner ; ensuite, il y a les miracles, puis les dons de guérison, d’assistance, de gouvernement, le don de parler diverses langues mystérieuses. Tout le monde évidemment n’est pas apôtre, tout le monde n’est pas prophète, ni chargé d’enseigner ; tout le monde n’a pas à faire des miracles, à guérir, à dire des paroles mystérieuses, ou à les interpréter. Recherchez donc avec ardeur les dons les plus grands. – Parole du Seigneur.
</w:t>
      </w:r>
    </w:p>
    <w:p>
      <w:pPr>
        <w:pStyle w:val="Heading3"/>
      </w:pPr>
      <w:bookmarkStart w:id="3" w:name="_Toc3"/>
      <w:r>
        <w:t>Psaume (Ps 99 (100), 1-2, 3, 4, 5)</w:t>
      </w:r>
      <w:bookmarkEnd w:id="3"/>
    </w:p>
    <w:p>
      <w:pPr/>
      <w:r>
        <w:rPr/>
        <w:t xml:space="preserve">Acclamez le Seigneur, terre entière, servez le Seigneur dans l’allégresse, venez à lui avec des chants de joie ! Reconnaissez que le Seigneur est Dieu : il nous a faits, et nous sommes à lui, nous, son peuple, son troupeau. Venez dans sa maison lui rendre grâce, dans sa demeure chanter ses louanges ; rendez-lui grâce et bénissez son nom ! Oui, le Seigneur est bon, éternel est son amour, sa fidélité demeure d’âge en âge.
</w:t>
      </w:r>
    </w:p>
    <w:p>
      <w:pPr>
        <w:pStyle w:val="Heading3"/>
      </w:pPr>
      <w:bookmarkStart w:id="4" w:name="_Toc4"/>
      <w:r>
        <w:t>Évangile (Lc  7, 11-17)</w:t>
      </w:r>
      <w:bookmarkEnd w:id="4"/>
    </w:p>
    <w:p>
      <w:pPr/>
      <w:r>
        <w:rPr/>
        <w:t xml:space="preserve">En ce temps-là, Jésus se rendit dans une ville appelée Naïm. Ses disciples faisaient route avec lui, ainsi qu’une grande foule. Il arriva près de la porte de la ville au moment où l’on emportait un mort pour l’enterrer ; c’était un fils unique, et sa mère était veuve. Une foule importante de la ville accompagnait cette femme. Voyant celle-ci, le Seigneur fut saisi de compassion pour elle et lui dit : « Ne pleure pas. » Il s’approcha et toucha le cercueil ; les porteurs s’arrêtèrent, et Jésus dit : « Jeune homme, je te l’ordonne, lève-toi. » Alors le mort se redressa et se mit à parler. Et Jésus le rendit à sa mère. La crainte s’empara de tous, et ils rendaient gloire à Dieu en disant : « Un grand prophète s’est levé parmi nous, et Dieu a visité son peuple. » Et cette parole sur Jésus se répandit dans la Judée entière et dans toute la région.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2025-11-03T21:24:37+01:00</dcterms:created>
  <dcterms:modified xsi:type="dcterms:W3CDTF">2025-11-03T21:24:37+01:00</dcterms:modified>
</cp:coreProperties>
</file>

<file path=docProps/custom.xml><?xml version="1.0" encoding="utf-8"?>
<Properties xmlns="http://schemas.openxmlformats.org/officeDocument/2006/custom-properties" xmlns:vt="http://schemas.openxmlformats.org/officeDocument/2006/docPropsVTypes"/>
</file>