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30 août 2022
mardi,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2, 10b-16)</w:t>
      </w:r>
      <w:bookmarkEnd w:id="2"/>
    </w:p>
    <w:p>
      <w:pPr/>
      <w:r>
        <w:rPr/>
        <w:t xml:space="preserve">Frères, l’Esprit scrute le fond de toutes choses, même les profondeurs de Dieu. Qui donc, parmi les hommes, sait ce qu’il y a dans l’homme, sinon l’esprit de l’homme qui est en lui ? De même, personne ne connaît ce qu’il y a en Dieu, sinon l’Esprit de Dieu. Or nous, ce n’est pas l’esprit du monde que nous avons reçu, mais l’Esprit qui vient de Dieu, et ainsi nous avons conscience des dons que Dieu nous a accordés. Nous disons cela avec un langage que nous n’apprenons pas de la sagesse humaine, mais que nous apprenons de l’Esprit ; nous comparons entre elles les réalités spirituelles. L’homme, par ses seules capacités, n’accueille pas ce qui vient de l’Esprit de Dieu ; pour lui ce n’est que folie, et il ne peut pas comprendre, car c’est par l’Esprit qu’on examine toute chose. Celui qui est animé par l’Esprit soumet tout à examen, mais lui, personne ne peut l’y soumettre. Car il est écrit : Qui a connu la pensée du Seigneur et qui pourra l’instruire ? Eh bien nous, nous avons la pensée du Christ ! – Parole du Seigneur.
</w:t>
      </w:r>
    </w:p>
    <w:p>
      <w:pPr>
        <w:pStyle w:val="Heading3"/>
      </w:pPr>
      <w:bookmarkStart w:id="3" w:name="_Toc3"/>
      <w:r>
        <w:t>Psaume (Ps 144 (145), 8-9, 10-11, 12-13ab, 13cd-14)</w:t>
      </w:r>
      <w:bookmarkEnd w:id="3"/>
    </w:p>
    <w:p>
      <w:pPr/>
      <w:r>
        <w:rPr/>
        <w:t xml:space="preserve">Le Seigneur est tendresse et pitié, lent à la colère et plein d’amour ; la bonté du Seigneur est pour tous, sa tendresse, pour toutes ses œuvres. 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Le Seigneur est vrai en tout ce qu’il dit, fidèle en tout ce qu’il fait. Le Seigneur soutient tous ceux qui tombent, il redresse tous les accablés.
</w:t>
      </w:r>
    </w:p>
    <w:p>
      <w:pPr>
        <w:pStyle w:val="Heading3"/>
      </w:pPr>
      <w:bookmarkStart w:id="4" w:name="_Toc4"/>
      <w:r>
        <w:t>Évangile (Lc 4, 31-37)</w:t>
      </w:r>
      <w:bookmarkEnd w:id="4"/>
    </w:p>
    <w:p>
      <w:pPr/>
      <w:r>
        <w:rPr/>
        <w:t xml:space="preserve">En ce temps-là, Jésus descendit à Capharnaüm, ville de Galilée, et il y enseignait, le jour du sabbat. On était frappé par son enseignement car sa parole était pleine d’autorité. Or, il y avait dans la synagogue un homme possédé par l’esprit d’un démon impur, qui se mit à crier d’une voix forte : « Ah ! que nous veux-tu, Jésus de Nazareth ? Es-tu venu pour nous perdre ? Je sais qui tu es : tu es le Saint de Dieu. » Jésus le menaça : « Silence ! Sors de cet homme. » Alors le démon projeta l’homme en plein milieu et sortit de lui sans lui faire aucun mal. Tous furent saisis d’effroi et ils se disaient entre eux : « Quelle est cette parole ? Il commande avec autorité et puissance aux esprits impurs, et ils sortent ! » Et la réputation de Jésus se propageait dans toute la région.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2025-12-19T10:49:55+01:00</dcterms:created>
  <dcterms:modified xsi:type="dcterms:W3CDTF">2025-12-19T10:49:55+01:00</dcterms:modified>
</cp:coreProperties>
</file>

<file path=docProps/custom.xml><?xml version="1.0" encoding="utf-8"?>
<Properties xmlns="http://schemas.openxmlformats.org/officeDocument/2006/custom-properties" xmlns:vt="http://schemas.openxmlformats.org/officeDocument/2006/docPropsVTypes"/>
</file>