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2022
vendredi, 17ème Semaine du Temps Ordinaire
Ste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(Lc 10, 38-42)</w:t>
      </w:r>
      <w:bookmarkEnd w:id="4"/>
    </w:p>
    <w:p>
      <w:pPr/>
      <w:r>
        <w:rPr/>
        <w:t xml:space="preserve">En ce temps-là,  Jésus entra dans un village.Une femme nommée Marthe le reçut.  Elle avait une sœur appelée Mariequi, s’étant assise aux pieds du Seigneur, écoutait sa parole.  Quant à Marthe, elle était accaparéepar les multiples occupations du service.Elle intervint et dit :« Seigneur, cela ne te fait rienque ma sœur m’ait laissé faire seule le service ?Dis-lui donc de m’aider. »  Le Seigneur lui répondit :« Marthe, Marthe, tu te donnes du souciet tu t’agites pour bien des choses.  Une seule est nécessaire.Marie a choisi la meilleure part,elle ne lui sera pas enlevée. »           – Acclamons la Parole de Dieu. OU BIEN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2026-11-03T10:44:11+01:00</dcterms:created>
  <dcterms:modified xsi:type="dcterms:W3CDTF">2026-11-03T10:44:11+01:00</dcterms:modified>
</cp:coreProperties>
</file>

<file path=docProps/custom.xml><?xml version="1.0" encoding="utf-8"?>
<Properties xmlns="http://schemas.openxmlformats.org/officeDocument/2006/custom-properties" xmlns:vt="http://schemas.openxmlformats.org/officeDocument/2006/docPropsVTypes"/>
</file>