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25 juillet 2022
Saint Jacques, apôtre
Fête
</w:t>
      </w:r>
      <w:bookmarkEnd w:id="0"/>
    </w:p>
    <w:p>
      <w:pPr>
        <w:pStyle w:val="Heading2"/>
      </w:pPr>
      <w:bookmarkStart w:id="1" w:name="_Toc1"/>
      <w:r>
        <w:t>Lectures de la messe</w:t>
      </w:r>
      <w:bookmarkEnd w:id="1"/>
    </w:p>
    <w:p>
      <w:pPr>
        <w:pStyle w:val="Heading3"/>
      </w:pPr>
      <w:bookmarkStart w:id="2" w:name="_Toc2"/>
      <w:r>
        <w:t>Première lecture (2 Co 4, 7-15)</w:t>
      </w:r>
      <w:bookmarkEnd w:id="2"/>
    </w:p>
    <w:p>
      <w:pPr/>
      <w:r>
        <w:rPr/>
        <w:t xml:space="preserve">Frères, nous portons un trésor comme dans des vases d’argile ; ainsi, on voit bien que cette puissance extraordinaire appartient à Dieu et ne vient pas de nous. En toute circonstance, nous sommes dans la détresse, mais sans être angoissés ; nous sommes déconcertés, mais non désemparés ; nous sommes pourchassés, mais non pas abandonnés ; terrassés, mais non pas anéantis. Toujours nous portons, dans notre corps, la mort de Jésus, afin que la vie de Jésus, elle aussi, soit manifestée dans notre corps. En effet, nous, les vivants, nous sommes continuellement livrés à la mort à cause de Jésus, afin que la vie de Jésus, elle aussi, soit manifestée dans notre condition charnelle vouée à la mort. Ainsi la mort fait son œuvre en nous, et la vie en vous. L’Écriture dit : J’ai cru, c’est pourquoi j’ai parlé. Et nous aussi, qui avons le même esprit de foi, nous croyons, et c’est pourquoi nous parlons. Car, nous le savons, celui qui a ressuscité le Seigneur Jésus nous ressuscitera, nous aussi, avec Jésus, et il nous placera près de lui avec vous. Et tout cela, c’est pour vous, afin que la grâce, plus largement répandue dans un plus grand nombre, fasse abonder l’action de grâce pour la gloire de Dieu.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 il s’en va, il s’en va en pleurant, il jette la semence ; il s’en vient, il s’en vient dans la joie, il rapporte les gerbes.
</w:t>
      </w:r>
    </w:p>
    <w:p>
      <w:pPr>
        <w:pStyle w:val="Heading3"/>
      </w:pPr>
      <w:bookmarkStart w:id="4" w:name="_Toc4"/>
      <w:r>
        <w:t>Évangile (Mt 20, 20-28)</w:t>
      </w:r>
      <w:bookmarkEnd w:id="4"/>
    </w:p>
    <w:p>
      <w:pPr/>
      <w:r>
        <w:rPr/>
        <w:t xml:space="preserve">En ce temps-là, la mère de Jacques et de Jean,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2025-12-19T14:21:12+01:00</dcterms:created>
  <dcterms:modified xsi:type="dcterms:W3CDTF">2025-12-19T14:21:12+01:00</dcterms:modified>
</cp:coreProperties>
</file>

<file path=docProps/custom.xml><?xml version="1.0" encoding="utf-8"?>
<Properties xmlns="http://schemas.openxmlformats.org/officeDocument/2006/custom-properties" xmlns:vt="http://schemas.openxmlformats.org/officeDocument/2006/docPropsVTypes"/>
</file>