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novembre 2021
jeudi,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(Sg 7, 22 – 8, 1)</w:t>
      </w:r>
      <w:bookmarkEnd w:id="2"/>
    </w:p>
    <w:p>
      <w:pPr/>
      <w:r>
        <w:rPr/>
        <w:t xml:space="preserve">Il y a dans la Sagesse un esprit intelligent et saint, unique et multiple, subtil et rapide ; perçant, net, clair et intact ; ami du bien, vif, irrésistible, bienfaisant, ami des hommes ; ferme, sûr et paisible, tout-puissant et observant tout, pénétrant tous les esprits, même les plus intelligents, les plus purs, les plus subtils. La Sagesse, en effet, se meut d’un mouvement qui surpasse tous les autres ; elle traverse et pénètre toute chose à cause de sa pureté. Car elle est la respiration de la puissance de Dieu, l’émanation toute pure de la gloire du Souverain de l’univers ; aussi rien de souillé ne peut l’atteindre. Elle est le rayonnement de la lumière éternelle, le miroir sans tache de l’activité de Dieu, l’image de sa bonté. Comme elle est unique, elle peut tout ; et sans sortir d’elle-même, elle renouvelle l’univers. D’âge en âge, elle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 Parole du Seigneur.
</w:t>
      </w:r>
    </w:p>
    <w:p>
      <w:pPr>
        <w:pStyle w:val="Heading3"/>
      </w:pPr>
      <w:bookmarkStart w:id="3" w:name="_Toc3"/>
      <w:r>
        <w:t>Psaume (Ps 118 (119), 89-90, 91.130, 135.175)</w:t>
      </w:r>
      <w:bookmarkEnd w:id="3"/>
    </w:p>
    <w:p>
      <w:pPr/>
      <w:r>
        <w:rPr/>
        <w:t xml:space="preserve">Pour toujours, ta parole, Seigneur, se dresse dans les cieux. Ta fidélité demeure d’âge en âge, la terre que tu fixas tient bon. Jusqu’à ce jour, le monde tient par tes décisions : toute chose est ta servante. Déchiffrer ta parole illumine et les simples comprennent. Pour ton serviteur que ton visage s’illumine : apprends-moi tes commandements. Que je vive et que mon âme te loue ! Tes décisions me soient en aide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2026-04-17T02:23:06+02:00</dcterms:created>
  <dcterms:modified xsi:type="dcterms:W3CDTF">2026-04-17T02:23:06+02:00</dcterms:modified>
</cp:coreProperties>
</file>

<file path=docProps/custom.xml><?xml version="1.0" encoding="utf-8"?>
<Properties xmlns="http://schemas.openxmlformats.org/officeDocument/2006/custom-properties" xmlns:vt="http://schemas.openxmlformats.org/officeDocument/2006/docPropsVTypes"/>
</file>