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23 mai 2021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(103 (104), 1-2a, 24.35c, 27-28,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(Ga 5,16-25)</w:t>
      </w:r>
      <w:bookmarkEnd w:id="12"/>
    </w:p>
    <w:p>
      <w:pPr/>
      <w:r>
        <w:rPr/>
        <w:t xml:space="preserve">Frères, je vous le dis : marchez sous la conduite de l’Esprit Saint, et vous ne risquerez pas de satisfaire les convoitises de la chair. Car les tendances de la chair s’opposent à l’Esprit, et les tendances de l’Esprit s’opposent à la chair. En effet, il y a là un affrontement qui vous empêche de faire tout ce que vous voudriez. Mais si vous vous laissez conduire par l’Esprit, vous n’êtes pas soumis à la Loi. On sait bien à quelles actions mène la chair : inconduite, impureté, débauche, idolâtrie, sorcellerie, haines, rivalité, jalousie, emportements, intrigues, divisions, sectarisme, envie, beuveries, orgies et autres choses du même genre. Je vous préviens, comme je l’ai déjà fait : ceux qui commettent de telles actions ne recevront pas en héritage le royaume de Dieu. Mais voici le fruit de l’Esprit : amour, joie, paix, patience, bonté, bienveillance, fidélité, douceur et maîtrise de soi. En ces domaines, la Loi n’intervient pas. Ceux qui sont au Christ Jésus ont crucifié en eux la chair, avec ses passions et ses convoitises. Puisque l’Esprit nous fait vivre, marchons sous la conduite de l’Esprit.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les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15, 26-27 ; 16, 12-15)</w:t>
      </w:r>
      <w:bookmarkEnd w:id="14"/>
    </w:p>
    <w:p>
      <w:pPr/>
      <w:r>
        <w:rPr/>
        <w:t xml:space="preserve">En ce temps-là, Jésus disait à ses disciples : « Quand viendra le Défenseur, que je vous enverrai d’auprès du Père, lui, l’Esprit de vérité qui procède du Père, il rendra témoignage en ma faveur. Et vous aussi, vous allez rendre témoignage, car vous êtes avec moi depuis le commencement.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2026-11-01T04:41:48+01:00</dcterms:created>
  <dcterms:modified xsi:type="dcterms:W3CDTF">2026-11-01T04:41:48+01:00</dcterms:modified>
</cp:coreProperties>
</file>

<file path=docProps/custom.xml><?xml version="1.0" encoding="utf-8"?>
<Properties xmlns="http://schemas.openxmlformats.org/officeDocument/2006/custom-properties" xmlns:vt="http://schemas.openxmlformats.org/officeDocument/2006/docPropsVTypes"/>
</file>