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avril 2021
Résurrection du Seigneur
</w:t>
      </w:r>
      <w:bookmarkEnd w:id="0"/>
    </w:p>
    <w:p>
      <w:pPr>
        <w:pStyle w:val="Heading1"/>
      </w:pPr>
      <w:bookmarkStart w:id="1" w:name="_Toc1"/>
      <w:r>
        <w:t>Veillée Pascale</w:t>
      </w:r>
      <w:bookmarkEnd w:id="1"/>
    </w:p>
    <w:p>
      <w:pPr>
        <w:pStyle w:val="Heading3"/>
      </w:pPr>
      <w:bookmarkStart w:id="2" w:name="_Toc2"/>
      <w:r>
        <w:t>Première lecture (Gn 1, 1 – 2, 2)</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Et Dieu dit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 Parole du Seigneur.
</w:t>
      </w:r>
    </w:p>
    <w:p>
      <w:pPr>
        <w:pStyle w:val="Heading3"/>
      </w:pPr>
      <w:bookmarkStart w:id="3" w:name="_Toc3"/>
      <w:r>
        <w:t>Psaume (103 (104), 1–2a, 5–6, 10.12, 13–14ab, 24.35c)</w:t>
      </w:r>
      <w:bookmarkEnd w:id="3"/>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les oiseaux séjournent près d’elle : dans le feuillage on entend leurs cris. De tes demeures tu abreuves les montagnes, et la terre se rassasie du fruit de tes œuvres ; tu fais pousser les prairies pour les troupeaux, et les champs pour l’homme qui travaille. Quelle profusion dans tes œuvres, Seigneur ! Tout cela, ta sagesse l’a fait ; la terre s’emplit de tes biens. Bénis le Seigneur, ô mon âme ! OU BIEN
</w:t>
      </w:r>
    </w:p>
    <w:p>
      <w:pPr>
        <w:pStyle w:val="Heading3"/>
      </w:pPr>
      <w:bookmarkStart w:id="4" w:name="_Toc4"/>
      <w:r>
        <w:t>Psaume (32 (33), 4-5, 6-7, 12-13, 20.22)</w:t>
      </w:r>
      <w:bookmarkEnd w:id="4"/>
    </w:p>
    <w:p>
      <w:pPr/>
      <w:r>
        <w:rPr/>
        <w:t xml:space="preserve">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Heureux le peuple dont le Seigneur est le Dieu, heureuse la nation qu’il s’est choisie pour domaine ! Du haut des cieux, le Seigneur regarde : il voit la race des hommes. Nous attendons notre vie du Seigneur : il est pour nous un appui, un bouclier. Que ton amour, Seigneur, soit sur nous comme notre espoir est en toi !
</w:t>
      </w:r>
    </w:p>
    <w:p>
      <w:pPr>
        <w:pStyle w:val="Heading3"/>
      </w:pPr>
      <w:bookmarkStart w:id="5" w:name="_Toc5"/>
      <w:r>
        <w:t>Deuxième lecture (Gn 22, 1–18)</w:t>
      </w:r>
      <w:bookmarkEnd w:id="5"/>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puis il lia son fils Isaac et le mit sur l’autel, par-dessus le bois ;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On l’appelle aujourd’hui : « Sur-le-mont-le-Seigneur-est-vu.»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6" w:name="_Toc6"/>
      <w:r>
        <w:t>Psaume (15 (16), 5.8, 9–10, 11)</w:t>
      </w:r>
      <w:bookmarkEnd w:id="6"/>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7" w:name="_Toc7"/>
      <w:r>
        <w:t>Troisième lecture (Ex 14, 15 – 15, 1a)</w:t>
      </w:r>
      <w:bookmarkEnd w:id="7"/>
    </w:p>
    <w:p>
      <w:pPr/>
      <w:r>
        <w:rPr/>
        <w:t xml:space="preserve">En ces jours-là,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L’ange de Dieu, qui marchait en avant d’Israël, se déplaça et marcha à l’arrière. La colonne de nuée se déplaça depuis l’avant-garde et vint se tenir à l’arrière, entre le camp des Égyptiens et le camp d’Israël. Cette nuée était à la fois ténèbres et lumière dans la nuit, si bien que, de toute la nuit, ils ne purent se rencontrer.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8" w:name="_Toc8"/>
      <w:r>
        <w:t>Cantique (Ex 15, 1b, 2, 3-4, 5-6, 17-18)</w:t>
      </w:r>
      <w:bookmarkEnd w:id="8"/>
    </w:p>
    <w:p>
      <w:pPr/>
      <w:r>
        <w:rPr/>
        <w:t xml:space="preserve">Je chanterai pour le Seigneur ! Éclatante est sa gloire : il a jeté dans la mer cheval et cavalier.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Tu les amènes, tu les plantes sur la montagne, ton héritage, le lieu que tu as fait, Seigneur, pour l’habiter, le sanctuaire, Seigneur, fondé par tes mains. Le Seigneur régnera pour les siècles des siècles.
</w:t>
      </w:r>
    </w:p>
    <w:p>
      <w:pPr>
        <w:pStyle w:val="Heading3"/>
      </w:pPr>
      <w:bookmarkStart w:id="9" w:name="_Toc9"/>
      <w:r>
        <w:t>Quatrième lecture (Is 54, 5-14)</w:t>
      </w:r>
      <w:bookmarkEnd w:id="9"/>
    </w:p>
    <w:p>
      <w:pPr/>
      <w:r>
        <w:rPr/>
        <w:t xml:space="preserve">Parole du Seigneur adressée à Jérusalem : Ton époux, c’est Celui qui t’a faite, son nom est « Le Seigneur de l’univers ». Ton rédempteur, c’est le Saint d’Israël, il s’appelle « Dieu de toute la terre ». Oui, comme une femme abandonnée, accablée, le Seigneur te rappelle. Est-ce que l’on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Jérusalem, malheureuse, battue par la tempête, inconsolée, voici que je vais sertir tes pierres et poser tes fondations sur des saphirs. Je ferai tes créneaux avec des rubis, tes portes en cristal de roche, et toute ton enceinte avec des pierres précieuses. Tes fils seront tous disciples du Seigneur, et grande sera leur paix. Tu seras établie sur la justice : loin de toi l’oppression, tu n’auras plus à craindre ; loin de toi la terreur, elle ne t’approchera plus. – Parole du Seigneur.
</w:t>
      </w:r>
    </w:p>
    <w:p>
      <w:pPr>
        <w:pStyle w:val="Heading3"/>
      </w:pPr>
      <w:bookmarkStart w:id="10" w:name="_Toc10"/>
      <w:r>
        <w:t>Psaume (29 (30), 3-4, 5-6ab, 6cd.12, 13)</w:t>
      </w:r>
      <w:bookmarkEnd w:id="10"/>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Tu as changé mon deuil en une danse, mes habits funèbres en parure de joie. Que mon cœur ne se taise pas, qu’il soit en fête pour toi, et que sans fin, Seigneur, mon Dieu, je te rende grâce !
</w:t>
      </w:r>
    </w:p>
    <w:p>
      <w:pPr>
        <w:pStyle w:val="Heading3"/>
      </w:pPr>
      <w:bookmarkStart w:id="11" w:name="_Toc11"/>
      <w:r>
        <w:t>Cinquième lecture (Is 55, 1-11)</w:t>
      </w:r>
      <w:bookmarkEnd w:id="11"/>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w:t>
      </w:r>
    </w:p>
    <w:p>
      <w:pPr>
        <w:pStyle w:val="Heading3"/>
      </w:pPr>
      <w:bookmarkStart w:id="12" w:name="_Toc12"/>
      <w:r>
        <w:t>Cantique (Is 12, 2, 4bcd, 5-6)</w:t>
      </w:r>
      <w:bookmarkEnd w:id="12"/>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13" w:name="_Toc13"/>
      <w:r>
        <w:t>Sixième lecture (Ba 3, 9-15.32 – 4, 4)</w:t>
      </w:r>
      <w:bookmarkEnd w:id="13"/>
    </w:p>
    <w:p>
      <w:pPr/>
      <w:r>
        <w:rPr/>
        <w:t xml:space="preserve">Écoute, Israël, les commandements de vie, prête l’oreille pour acquérir la connaissance. Pourquoi donc, Israël, pourquoi es-tu exilé chez tes ennemis, vieillissant sur une terre étrangère, souillé par le contact des cadavres, inscrit parmi les habitants du séjour des morts ? – Parce que tu as abandonné la Source de la Sagesse ! Si tu avais suivi les chemins de Dieu, tu vivrais dans la paix pour toujours. Apprends où se trouvent et la connaissance, et la force, et l’intelligence ; pour savoir en même temps où se trouvent de longues années de vie, la lumière des yeux et la paix. Mais qui donc a découvert la demeure de la Sagesse, qui a pénétré jusqu’à ses trésors ? Celui qui sait tout en connaît le chemin, il l’a découvert par son intelligence. Il a pour toujours aménagé la terre, et l’a peuplée de troupeaux. Il lance la lumière, et elle prend sa course ; il la rappelle, et elle obéit en tremblant. Les étoiles brillent, joyeuses, à leur poste de veille ; il les appelle, et elles répondent : « Nous voici ! » Elles brillent avec joie pour celui qui les a faites. C’est lui qui est notre Dieu : aucun autre ne lui est comparable. Il a découvert les chemins du savoir, et il les a confiés à Jacob, son serviteur, à Israël, son bien-aimé. Ainsi, la Sagesse est apparue sur la terre, elle a vécu parmi les hommes. Elle est le livre des préceptes de Dieu, la Loi qui demeure éternellement : tous ceux qui l’observent vivront, ceux qui l’abandonnent mourront. Reviens, Jacob, saisis-la de nouveau ; à sa lumière, marche vers la splendeur : ne laisse pas ta gloire à un autre, tes privilèges à un peuple étranger. Heureux sommes-nous, Israël ! Car ce qui plaît à Dieu, nous le connaissons. – Parole du Seigneur.
</w:t>
      </w:r>
    </w:p>
    <w:p>
      <w:pPr>
        <w:pStyle w:val="Heading3"/>
      </w:pPr>
      <w:bookmarkStart w:id="14" w:name="_Toc14"/>
      <w:r>
        <w:t>Psaume (18b (19), 8, 9, 10, 11)</w:t>
      </w:r>
      <w:bookmarkEnd w:id="14"/>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15" w:name="_Toc15"/>
      <w:r>
        <w:t>Septième lecture (Ez 36, 16-17a.18-28)</w:t>
      </w:r>
      <w:bookmarkEnd w:id="15"/>
    </w:p>
    <w:p>
      <w:pPr/>
      <w:r>
        <w:rPr/>
        <w:t xml:space="preserve">La parole du Seigneur me fut adressée : « Fils d’homme, lorsque les gens d’Israël habitaient leur pays, ils le rendaient impur par leur conduite et leurs actes. Alors j’ai déversé sur eux ma fureur, à cause du sang qu’ils avaient versé dans le pays, à cause des idoles immondes qui l’avaient rendu impur. Je les ai dispersés parmi les nations, ils ont été disséminés dans les pays étrangers. Selon leur conduite et leurs actes, je les ai jugés. Dans les nations où ils sont allés, ils ont profané mon saint nom, car on disait : “C’est le peuple du Seigneur, et ils sont sortis de son pays !” Mais j’ai voulu épargner mon saint nom, que les gens d’Israël avaient profané dans les nations où ils sont allés. Eh bien ! tu diras à la maison d’Israël : Ainsi parle le Seigneur Dieu : Ce n’est pas pour vous que je vais agir, maison d’Israël, mais c’est pour mon saint nom que vous avez profané dans les nations où vous êtes allés.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 Parole du Seigneur.
</w:t>
      </w:r>
    </w:p>
    <w:p>
      <w:pPr>
        <w:pStyle w:val="Heading3"/>
      </w:pPr>
      <w:bookmarkStart w:id="16" w:name="_Toc16"/>
      <w:r>
        <w:t>Psaume (41 (42), 3, 5efgh ; 42 (43), 3, 4)</w:t>
      </w:r>
      <w:bookmarkEnd w:id="16"/>
    </w:p>
    <w:p>
      <w:pPr/>
      <w:r>
        <w:rPr/>
        <w:t xml:space="preserve">(S’il n’y a pas de baptême) Mon âme a soif de Dieu, le Dieu vivant ; quand pourrai-je m’avancer, paraître face à Dieu ? Je conduisais vers la maison de mon Dieu la multitude en fête, parmi les cris de joie et les actions de grâce.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17" w:name="_Toc17"/>
      <w:r>
        <w:t>Psaume (50 (51), 12-13, 14-15, 18-19)</w:t>
      </w:r>
      <w:bookmarkEnd w:id="17"/>
    </w:p>
    <w:p>
      <w:pPr/>
      <w:r>
        <w:rPr/>
        <w:t xml:space="preserve">(Lorsqu’il y a baptême)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On peut aussi prendre le Cantique Is 12, comme après la 5e lecture.
</w:t>
      </w:r>
    </w:p>
    <w:p>
      <w:pPr>
        <w:pStyle w:val="Heading3"/>
      </w:pPr>
      <w:bookmarkStart w:id="18" w:name="_Toc18"/>
      <w:r>
        <w:t>Épître (Rm 6, 3b-11)</w:t>
      </w:r>
      <w:bookmarkEnd w:id="18"/>
    </w:p>
    <w:p>
      <w:pPr/>
      <w:r>
        <w:rPr/>
        <w:t xml:space="preserve">Frères,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Car, si nous avons été unis à lui par une mort qui ressemble à la sienne, nous le serons aussi par une résurrection qui ressemblera à la sienne. Nous le savons : l’homme ancien qui est en nous a été fixé à la croix avec lui pour que le corps du péché soit réduit à rien, et qu’ainsi nous ne soyons plus esclaves du péché. Car celui qui est mort est affranchi du péché.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19" w:name="_Toc19"/>
      <w:r>
        <w:t>Psaume (117 (118), 1.2, 16-17, 22-23)</w:t>
      </w:r>
      <w:bookmarkEnd w:id="19"/>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0" w:name="_Toc20"/>
      <w:r>
        <w:t>Évangile (Mc 16, 1-7)</w:t>
      </w:r>
      <w:bookmarkEnd w:id="20"/>
    </w:p>
    <w:p>
      <w:pPr/>
      <w:r>
        <w:rPr/>
        <w:t xml:space="preserve">Le sabbat terminé, Marie Madeleine, Marie, mère de Jacques, et Salomé achetèrent des parfums pour aller embaumer le corps de Jésus. De grand matin, le premier jour de la semaine, elles se rendent au tombeau dès le lever du soleil. Elles se disaient entre elles : « Qui nous roulera la pierre pour dégager l’entrée du tombeau ? » Levant les yeux, elles s’aperçoivent qu’on a roulé la pierre, qui était pourtant très grande. En entrant dans le tombeau, elles virent, assis à droite, un jeune homme vêtu de blanc. Elles furent saisies de frayeur. Mais il leur dit : « Ne soyez pas effrayées ! Vous cherchez Jésus de Nazareth, le Crucifié ? Il est ressuscité : il n’est pas ici. Voici l’endroit où on l’avait déposé. Et maintenant, allez dire à ses disciples et à Pierre : “Il vous précède en Galilée. Là vous le verrez, comme il vous l’a dit.” » – Acclamons la Parole de Dieu.
</w:t>
      </w:r>
    </w:p>
    <w:p>
      <w:pPr>
        <w:pStyle w:val="Heading1"/>
      </w:pPr>
      <w:bookmarkStart w:id="21" w:name="_Toc21"/>
      <w:r>
        <w:t>Messe du jour de Pâques</w:t>
      </w:r>
      <w:bookmarkEnd w:id="21"/>
    </w:p>
    <w:p>
      <w:pPr>
        <w:pStyle w:val="Heading3"/>
      </w:pPr>
      <w:bookmarkStart w:id="22" w:name="_Toc22"/>
      <w:r>
        <w:t>Première lecture (Ac 10, 34a.37-43)</w:t>
      </w:r>
      <w:bookmarkEnd w:id="22"/>
    </w:p>
    <w:p>
      <w:pPr/>
      <w:r>
        <w:rPr/>
        <w:t xml:space="preserve">En ces jours-là, quand Pierre arriva à Césarée chez un centurion de l’armée romaine, il prit la parole et dit : «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Et nous, nous sommes témoins de tout ce qu’il a fait dans le pays des Juifs et à Jérusalem. Celui qu’ils ont supprimé en le suspendant au bois du supplice, Dieu l’a ressuscité le troisième jour. Il lui a donné de se manifester, non pas à tout le peuple, mais à des témoins que Dieu avait choisis d’avance, à nous qui avons mangé et bu avec lui après sa résurrection d’entre les morts. Dieu nous a chargés d’annoncer au peuple et de témoigner que lui-même l’a établi Juge des vivants et des morts. C’est à Jésus que tous les prophètes rendent ce témoignage : Quiconque croit en lui reçoit par son nom le pardon de ses péchés. » – Parole du Seigneur.
</w:t>
      </w:r>
    </w:p>
    <w:p>
      <w:pPr>
        <w:pStyle w:val="Heading3"/>
      </w:pPr>
      <w:bookmarkStart w:id="23" w:name="_Toc23"/>
      <w:r>
        <w:t>Psaume (117 (118), 1.2, 16-17, 22-23)</w:t>
      </w:r>
      <w:bookmarkEnd w:id="23"/>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4" w:name="_Toc24"/>
      <w:r>
        <w:t>Deuxième lecture (Col 3, 1-4)</w:t>
      </w:r>
      <w:bookmarkEnd w:id="24"/>
    </w:p>
    <w:p>
      <w:pPr/>
      <w:r>
        <w:rPr/>
        <w:t xml:space="preserve">Frères, si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 Parole du Seigneur. On peut aussi choisir le texte suivant.
</w:t>
      </w:r>
    </w:p>
    <w:p>
      <w:pPr>
        <w:pStyle w:val="Heading3"/>
      </w:pPr>
      <w:bookmarkStart w:id="25" w:name="_Toc25"/>
      <w:r>
        <w:t>Deuxième lecture (1 Co 5, 6b-8)</w:t>
      </w:r>
      <w:bookmarkEnd w:id="25"/>
    </w:p>
    <w:p>
      <w:pPr/>
      <w:r>
        <w:rPr/>
        <w:t xml:space="preserve">Frères,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26" w:name="_Toc26"/>
      <w:r>
        <w:t>Séquence ()</w:t>
      </w:r>
      <w:bookmarkEnd w:id="26"/>
    </w:p>
    <w:p>
      <w:pPr/>
      <w:r>
        <w:rPr/>
        <w:t xml:space="preserve">À la Victime pascale, chrétiens, offrez le sacrifice de louange. L'Agneau a racheté les brebis ; le Christ innocent a réconcilié l'homme pécheur avec le Père. La mort et la vie s'affrontèrent en un duel prodigieux. Le Maître de la vie mourut ; vivant, il règne. « Dis-nous, Marie Madeleine, qu'as-tu vu en chemin ? » « J'ai vu le sépulcre du Christ vivant, j'ai vu la gloire du Ressuscité. J'ai vu les anges ses témoins, le suaire et les vêtements. Le Christ, mon espérance, est ressuscité ! Il vous précédera en Galilée. » Nous le savons : le Christ est vraiment ressuscité des morts. Roi victorieux, prends-nous tous en pitié ! Amen.
</w:t>
      </w:r>
    </w:p>
    <w:p>
      <w:pPr>
        <w:pStyle w:val="Heading3"/>
      </w:pPr>
      <w:bookmarkStart w:id="27" w:name="_Toc27"/>
      <w:r>
        <w:t>Évangile (Jn  20, 1-9)</w:t>
      </w:r>
      <w:bookmarkEnd w:id="27"/>
    </w:p>
    <w:p>
      <w:pPr/>
      <w:r>
        <w:rPr/>
        <w:t xml:space="preserve">Le premier jour de la semaine, Marie Madeleine se rend au tombeau de grand matin ; c’était encore les ténèbres. Elle s’aperçoit que la pierre a été enlevée du tombeau. Elle court donc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Jusque-là, en effet, les disciples n’avaient pas compris que, selon l’Écriture, il fallait que Jésus ressuscite d’entre les morts. – Acclamons la Parole de Dieu. Au lieu de cet Évangile, on peut lire celui qui a été lu à la Veillée pascale. Pour la messe du soir de Pâques, on peut aussi lire l’Évangile de Luc 24 , 13-35 ci-dessous.
</w:t>
      </w:r>
    </w:p>
    <w:p>
      <w:pPr>
        <w:pStyle w:val="Heading3"/>
      </w:pPr>
      <w:bookmarkStart w:id="28" w:name="_Toc28"/>
      <w:r>
        <w:t>Évangile (Lc 24, 13-35)</w:t>
      </w:r>
      <w:bookmarkEnd w:id="28"/>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empéchés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2024-04-27T00:16:52+02:00</dcterms:created>
  <dcterms:modified xsi:type="dcterms:W3CDTF">2024-04-27T00:16:52+02:00</dcterms:modified>
</cp:coreProperties>
</file>

<file path=docProps/custom.xml><?xml version="1.0" encoding="utf-8"?>
<Properties xmlns="http://schemas.openxmlformats.org/officeDocument/2006/custom-properties" xmlns:vt="http://schemas.openxmlformats.org/officeDocument/2006/docPropsVTypes"/>
</file>