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22 décembre 2020
22 décembre
</w:t>
      </w:r>
      <w:bookmarkEnd w:id="0"/>
    </w:p>
    <w:p>
      <w:pPr>
        <w:pStyle w:val="Heading2"/>
      </w:pPr>
      <w:bookmarkStart w:id="1" w:name="_Toc1"/>
      <w:r>
        <w:t>Lectures de la messe</w:t>
      </w:r>
      <w:bookmarkEnd w:id="1"/>
    </w:p>
    <w:p>
      <w:pPr>
        <w:pStyle w:val="Heading3"/>
      </w:pPr>
      <w:bookmarkStart w:id="2" w:name="_Toc2"/>
      <w:r>
        <w:t>Première lecture (1 S 1, 24-28)</w:t>
      </w:r>
      <w:bookmarkEnd w:id="2"/>
    </w:p>
    <w:p>
      <w:pPr/>
      <w:r>
        <w:rPr/>
        <w:t xml:space="preserve">En ces jours-là,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Cantique (1 S 2, 1, 4-5ab, 6-7, 8abcd)</w:t>
      </w:r>
      <w:bookmarkEnd w:id="3"/>
    </w:p>
    <w:p>
      <w:pPr/>
      <w:r>
        <w:rPr/>
        <w:t xml:space="preserve">Mon cœur exulte à cause du Seigneur ; mon front s’est relevé grâce à mon Dieu ! Face à mes ennemis, s’ouvre ma bouche : oui, je me réjouis de ton salut ! L’arc des forts est brisé, mais le faible se revêt de vigueur. Les plus comblés s’embauchent pour du pain, et les affamés se reposent. Le Seigneur fait mourir et vivre ; il fait descendre à l’abîme et en ramène. Le Seigneur rend pauvre et riche ; il abaisse et il élève. De la poussière il relève le faible, il retire le malheureux de la cendre pour qu’il siège parmi les princes et reçoive un trône de gloire.
</w:t>
      </w:r>
    </w:p>
    <w:p>
      <w:pPr>
        <w:pStyle w:val="Heading3"/>
      </w:pPr>
      <w:bookmarkStart w:id="4" w:name="_Toc4"/>
      <w:r>
        <w:t>Évangile (Lc 1, 46-56)</w:t>
      </w:r>
      <w:bookmarkEnd w:id="4"/>
    </w:p>
    <w:p>
      <w:pPr/>
      <w:r>
        <w:rPr/>
        <w:t xml:space="preserve">En ce temps-là, Marie rendit grâce au Seigneur en disant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2026-08-24T13:38:47+02:00</dcterms:created>
  <dcterms:modified xsi:type="dcterms:W3CDTF">2026-08-24T13:38:47+02:00</dcterms:modified>
</cp:coreProperties>
</file>

<file path=docProps/custom.xml><?xml version="1.0" encoding="utf-8"?>
<Properties xmlns="http://schemas.openxmlformats.org/officeDocument/2006/custom-properties" xmlns:vt="http://schemas.openxmlformats.org/officeDocument/2006/docPropsVTypes"/>
</file>