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octobre 2020
samedi 29ème Semaine du Temps Ordinaire
S. Antoine-Marie Claret, évêque
Mémoire facultative</w:t>
      </w:r>
      <w:bookmarkEnd w:id="0"/>
    </w:p>
    <w:p>
      <w:pPr>
        <w:pStyle w:val="Heading2"/>
      </w:pPr>
      <w:bookmarkStart w:id="1" w:name="_Toc1"/>
      <w:r>
        <w:t>Lectures de la messe</w:t>
      </w:r>
      <w:bookmarkEnd w:id="1"/>
    </w:p>
    <w:p>
      <w:pPr>
        <w:pStyle w:val="Heading3"/>
      </w:pPr>
      <w:bookmarkStart w:id="2" w:name="_Toc2"/>
      <w:r>
        <w:t>Première lecture (Ep 4, 7-16)</w:t>
      </w:r>
      <w:bookmarkEnd w:id="2"/>
    </w:p>
    <w:p>
      <w:pPr/>
      <w:r>
        <w:rPr/>
        <w:t xml:space="preserve">Frères, à chacun d’entre nous, la grâce a été donnée selon la mesure du don fait par le Christ. C’est pourquoi l’Écriture dit : Il est monté sur la hauteur, il a capturé des captifs, il a fait des dons aux hommes. Que veut dire : Il est monté ? – Cela veut dire qu’il était d’abord descendu dans les régions inférieures de la terre. Et celui qui était descendu est le même qui est monté au-dessus de tous les cieux pour remplir l’univers.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Alors, nous ne serons plus comme des petits enfants, nous laissant secouer et mener à la dérive par tous les courants d’idées, au gré des hommes qui emploient la ruse pour nous entraîner dans l’erreur. Au contraire, en vivant dans la vérité de l’amour, nous grandirons pour nous élever en tout jusqu’à celui qui est la Tête, le Christ. Et par lui, dans l’harmonie et la cohésion, tout le corps poursuit sa croissance, grâce aux articulations qui le maintiennent, selon l’énergie qui est à la mesure de chaque membre. Ainsi le corps se construit dans l’amour.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(Lc 13, 1-9)</w:t>
      </w:r>
      <w:bookmarkEnd w:id="4"/>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2024-04-25T12:54:09+02:00</dcterms:created>
  <dcterms:modified xsi:type="dcterms:W3CDTF">2024-04-25T12:54:09+02:00</dcterms:modified>
</cp:coreProperties>
</file>

<file path=docProps/custom.xml><?xml version="1.0" encoding="utf-8"?>
<Properties xmlns="http://schemas.openxmlformats.org/officeDocument/2006/custom-properties" xmlns:vt="http://schemas.openxmlformats.org/officeDocument/2006/docPropsVTypes"/>
</file>