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25 juillet 2020
Saint Jacques, apôtre
Fête
</w:t>
      </w:r>
      <w:bookmarkEnd w:id="0"/>
    </w:p>
    <w:p>
      <w:pPr>
        <w:pStyle w:val="Heading2"/>
      </w:pPr>
      <w:bookmarkStart w:id="1" w:name="_Toc1"/>
      <w:r>
        <w:t>Lectures de la messe</w:t>
      </w:r>
      <w:bookmarkEnd w:id="1"/>
    </w:p>
    <w:p>
      <w:pPr>
        <w:pStyle w:val="Heading3"/>
      </w:pPr>
      <w:bookmarkStart w:id="2" w:name="_Toc2"/>
      <w:r>
        <w:t>Première lecture (2 Co 4, 7-15)</w:t>
      </w:r>
      <w:bookmarkEnd w:id="2"/>
    </w:p>
    <w:p>
      <w:pPr/>
      <w:r>
        <w:rPr/>
        <w:t xml:space="preserve">Frères,     nous portons un trésor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Ainsi la mort fait son œuvre en nous, et la vie en vous.     L’Écriture dit : J’ai cru, c’est pourquoi j’ai parlé. Et nous aussi, qui avons le même esprit de foi, nous croyons, et c’est pourquoi nous parlons.     Car, nous le savons, celui qui a ressuscité le Seigneur Jésus nous ressuscitera, nous aussi, avec Jésus, et il nous placera près de lui avec vous.     Et tout cela, c’est pour vous, afin que la grâce, plus largement répandue dans un plus grand nombre, fasse abonder l’action de grâce pour la gloire de Dieu.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  il s’en va, il s’en va en pleurant, il jette la semence ; il s’en vient, il s’en vient dans la joie, il rapporte les gerbes.
</w:t>
      </w:r>
    </w:p>
    <w:p>
      <w:pPr>
        <w:pStyle w:val="Heading3"/>
      </w:pPr>
      <w:bookmarkStart w:id="4" w:name="_Toc4"/>
      <w:r>
        <w:t>Évangile (Mt 20, 20-28)</w:t>
      </w:r>
      <w:bookmarkEnd w:id="4"/>
    </w:p>
    <w:p>
      <w:pPr/>
      <w:r>
        <w:rPr/>
        <w:t xml:space="preserve">En ce temps-là,     la mère de Jacques et de Jean,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2026-11-02T08:20:44+01:00</dcterms:created>
  <dcterms:modified xsi:type="dcterms:W3CDTF">2026-11-02T08:20:44+01:00</dcterms:modified>
</cp:coreProperties>
</file>

<file path=docProps/custom.xml><?xml version="1.0" encoding="utf-8"?>
<Properties xmlns="http://schemas.openxmlformats.org/officeDocument/2006/custom-properties" xmlns:vt="http://schemas.openxmlformats.org/officeDocument/2006/docPropsVTypes"/>
</file>