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février 2020
vendredi, 6ème Semaine du Temps Ordinaire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(Jc 2, 14-24.26)</w:t>
      </w:r>
      <w:bookmarkEnd w:id="2"/>
    </w:p>
    <w:p>
      <w:pPr/>
      <w:r>
        <w:rPr/>
        <w:t xml:space="preserve">Mes frères, si quelqu’un prétend avoir la foi, sans la mettre en œuvre, à quoi cela sert-il ? Sa foi peut-elle le sauver ?     Supposons qu’un frère ou une sœur n’ait pas de quoi s’habiller, ni de quoi manger tous les jours ;     si l’un de vous leur dit : « Allez en paix ! Mettez-vous au chaud, et mangez à votre faim ! » sans leur donner le nécessaire pour vivre, à quoi cela sert-il ?     Ainsi donc, la foi, si elle n’est pas mise en œuvre, est bel et bien morte.     En revanche, on va dire : « Toi, tu as la foi ; moi, j’ai les œuvres. Montre-moi donc ta foi sans les œuvres ; moi, c’est par mes œuvres que je te montrerai la foi.     Toi, tu crois qu’il y a un seul Dieu. Fort bien ! Mais les démons, eux aussi, le croient et ils tremblent.     Homme superficiel, veux-tu reconnaître que la foi sans les œuvres ne sert à rien ?     N’est-ce pas par ses œuvres qu’Abraham notre père est devenu juste, lorsqu’il a présenté son fils Isaac sur l’autel du sacrifice ?     Tu vois bien que la foi agissait avec ses œuvres et, par les œuvres, la foi devint parfaite.     Ainsi fut accomplie la parole de l’Écriture :Abraham eut foi en Dieu ; aussi, il lui fut accordé d’être juste, et il reçut le nom d’ami de Dieu. »     Vous voyez bien : l’homme devient juste par les œuvres, et non seulement par la foi.     Ainsi, comme le corps privé de souffle est mort, de même la foi sans les œuvres est morte.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2026-11-05T11:13:29+01:00</dcterms:created>
  <dcterms:modified xsi:type="dcterms:W3CDTF">2026-11-05T11:13:29+01:00</dcterms:modified>
</cp:coreProperties>
</file>

<file path=docProps/custom.xml><?xml version="1.0" encoding="utf-8"?>
<Properties xmlns="http://schemas.openxmlformats.org/officeDocument/2006/custom-properties" xmlns:vt="http://schemas.openxmlformats.org/officeDocument/2006/docPropsVTypes"/>
</file>