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septembre 2019
25ème dimanche du Temps Ordinaire
de la Férie
</w:t>
      </w:r>
      <w:bookmarkEnd w:id="0"/>
    </w:p>
    <w:p>
      <w:pPr>
        <w:pStyle w:val="Heading2"/>
      </w:pPr>
      <w:bookmarkStart w:id="1" w:name="_Toc1"/>
      <w:r>
        <w:t>Lectures de la messe</w:t>
      </w:r>
      <w:bookmarkEnd w:id="1"/>
    </w:p>
    <w:p>
      <w:pPr>
        <w:pStyle w:val="Heading3"/>
      </w:pPr>
      <w:bookmarkStart w:id="2" w:name="_Toc2"/>
      <w:r>
        <w:t>Première lecture (Am 8, 4-7)</w:t>
      </w:r>
      <w:bookmarkEnd w:id="2"/>
    </w:p>
    <w:p>
      <w:pPr/>
      <w:r>
        <w:rPr/>
        <w:t xml:space="preserve">Écoutez ceci, vous qui écrasez le malheureux pour anéantir les humbles du pays, car vous dites : « Quand donc la fête de la nouvelle lune sera-t-elle passée, pour que nous puissions vendre notre blé ? Quand donc le sabbat sera-t-il fini, pour que nous puissions écouler notre froment ? Nous allons diminuer les mesures, augmenter les prix et fausser les balances. Nous pourrons acheter le faible pour un peu d’argent, le malheureux pour une paire de sandales. Nous vendrons jusqu’aux déchets du froment ! » Le Seigneur le jure par la Fierté de Jacob : Non, jamais je n’oublierai aucun de leurs méfaits. – Parole du Seigneur.
</w:t>
      </w:r>
    </w:p>
    <w:p>
      <w:pPr>
        <w:pStyle w:val="Heading3"/>
      </w:pPr>
      <w:bookmarkStart w:id="3" w:name="_Toc3"/>
      <w:r>
        <w:t>Psaume (Ps 112 (113), 1-2, 5-6, 7-8)</w:t>
      </w:r>
      <w:bookmarkEnd w:id="3"/>
    </w:p>
    <w:p>
      <w:pPr/>
      <w:r>
        <w:rPr/>
        <w:t xml:space="preserve">Louez, serviteurs du Seigneur, louez le nom du Seigneur ! Béni soit le nom du Seigneur, maintenant et pour les siècles des siècles !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Deuxième lecture (1 Tm 2, 1-8)</w:t>
      </w:r>
      <w:bookmarkEnd w:id="4"/>
    </w:p>
    <w:p>
      <w:pPr/>
      <w:r>
        <w:rPr/>
        <w:t xml:space="preserve">Bien-aimé, j’encourage, avant tout, à faire des demandes, des prières, des intercessions et des actions de grâce pour tous les hommes, pour les chefs d’État et tous ceux qui exercent l’autorité, afin que nous puissions mener notre vie dans la tranquillité et le calme, en toute piété et dignité. Cette prière est bonne et agréable à Dieu notre Sauveur, car il veut que tous les hommes soient sauvés et parviennent à la pleine connaissance de la vérité. En effet, il n’y a qu’un seul Dieu, il n’y a aussi qu’un seul médiateur entre Dieu et les hommes : un homme, le Christ Jésus, qui s’est donné lui-même en rançon pour tous. Aux temps fixés, il a rendu ce témoignage, pour lequel j’ai reçu la charge de messager et d’apôtre – je dis vrai, je ne mens pas – moi qui enseigne aux nations la foi et la vérité. Je voudrais donc qu’en tout lieu les hommes prient en élevant les mains, saintement, sans colère ni dispute. – Parole du Seigneur.
</w:t>
      </w:r>
    </w:p>
    <w:p>
      <w:pPr>
        <w:pStyle w:val="Heading3"/>
      </w:pPr>
      <w:bookmarkStart w:id="5" w:name="_Toc5"/>
      <w:r>
        <w:t>Évangile (Lc 16, 1-13)</w:t>
      </w:r>
      <w:bookmarkEnd w:id="5"/>
    </w:p>
    <w:p>
      <w:pPr/>
      <w:r>
        <w:rPr/>
        <w:t xml:space="preserve">En ce temps-là, Jésus disait à ses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 . Le maître fit l’éloge de ce gérant malhonnête car il avait agi avec habileté ; en effet, les fils de ce monde sont plus habiles entre eux que les fils de la lumière. Eh bien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OU LECTURE BREVE
</w:t>
      </w:r>
    </w:p>
    <w:p>
      <w:pPr>
        <w:pStyle w:val="Heading3"/>
      </w:pPr>
      <w:bookmarkStart w:id="6" w:name="_Toc6"/>
      <w:r>
        <w:t>Évangile (Lc 16, 10-13)</w:t>
      </w:r>
      <w:bookmarkEnd w:id="6"/>
    </w:p>
    <w:p>
      <w:pPr/>
      <w:r>
        <w:rPr/>
        <w:t xml:space="preserve">En ce temps-là, Jésus disait à ses disciples : «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2026-09-21T14:39:19+02:00</dcterms:created>
  <dcterms:modified xsi:type="dcterms:W3CDTF">2026-09-21T14:39:19+02:00</dcterms:modified>
</cp:coreProperties>
</file>

<file path=docProps/custom.xml><?xml version="1.0" encoding="utf-8"?>
<Properties xmlns="http://schemas.openxmlformats.org/officeDocument/2006/custom-properties" xmlns:vt="http://schemas.openxmlformats.org/officeDocument/2006/docPropsVTypes"/>
</file>