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Ste Monique, Fête en Afrique du Nord
Fête
mardi, de la férie, 21ème Semaine du Temps Ordinaire,</w:t>
      </w:r>
      <w:bookmarkEnd w:id="0"/>
    </w:p>
    <w:p>
      <w:pPr>
        <w:pStyle w:val="Heading2"/>
      </w:pPr>
      <w:bookmarkStart w:id="1" w:name="_Toc1"/>
      <w:r>
        <w:t>Lectures de la messe</w:t>
      </w:r>
      <w:bookmarkEnd w:id="1"/>
    </w:p>
    <w:p>
      <w:pPr>
        <w:pStyle w:val="Heading3"/>
      </w:pPr>
      <w:bookmarkStart w:id="2" w:name="_Toc2"/>
      <w:r>
        <w:t>Première lecture (1 Jn 5, 14-16)</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2024-04-23T08:54:52+02:00</dcterms:created>
  <dcterms:modified xsi:type="dcterms:W3CDTF">2024-04-23T08:54:52+02:00</dcterms:modified>
</cp:coreProperties>
</file>

<file path=docProps/custom.xml><?xml version="1.0" encoding="utf-8"?>
<Properties xmlns="http://schemas.openxmlformats.org/officeDocument/2006/custom-properties" xmlns:vt="http://schemas.openxmlformats.org/officeDocument/2006/docPropsVTypes"/>
</file>