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juin 2019
mercredi,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Co  9, 6-11)</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Il vous rendra riches en générosité de toute sorte, ce qui suscitera notre action de grâce envers Dieu. – Parole du Seigneur.
</w:t>
      </w:r>
    </w:p>
    <w:p>
      <w:pPr>
        <w:pStyle w:val="Heading3"/>
      </w:pPr>
      <w:bookmarkStart w:id="3" w:name="_Toc3"/>
      <w:r>
        <w:t>Psaume (111 (112), 1-2, 3-4, 5a.9)</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à pleines mains, il donne au pauvre ; à jamais se maintiendra sa justice, sa puissance grandira, et sa gloire !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 là ont reçu leur récompense. Mais toi, quand tu pries, retire- 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2026-07-27T10:51:15+02:00</dcterms:created>
  <dcterms:modified xsi:type="dcterms:W3CDTF">2026-07-27T10:51:15+02:00</dcterms:modified>
</cp:coreProperties>
</file>

<file path=docProps/custom.xml><?xml version="1.0" encoding="utf-8"?>
<Properties xmlns="http://schemas.openxmlformats.org/officeDocument/2006/custom-properties" xmlns:vt="http://schemas.openxmlformats.org/officeDocument/2006/docPropsVTypes"/>
</file>