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juin 2019
mardi,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(118 (119), 129-130, 131-132, 133.135)</w:t>
      </w:r>
      <w:bookmarkEnd w:id="3"/>
    </w:p>
    <w:p>
      <w:pPr/>
      <w:r>
        <w:rPr/>
        <w:t xml:space="preserve">Quelle merveille, tes exigences, aussi mon âme les garde ! Déchiffrer ta parole illumine, et les simples comprennent.  La bouche grande ouverte, j’aspire, assoiffé de tes volontés. Aie pitié de moi, regarde-moi : tu le fais pour qui aime ton nom.  Que ta promesse assure mes pas : qu’aucun mal ne triomphe de moi ! Pour ton serviteur que ton visage s’illumine : apprends- moi tes commandements.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2026-10-24T20:30:02+02:00</dcterms:created>
  <dcterms:modified xsi:type="dcterms:W3CDTF">2026-10-24T20:30:02+02:00</dcterms:modified>
</cp:coreProperties>
</file>

<file path=docProps/custom.xml><?xml version="1.0" encoding="utf-8"?>
<Properties xmlns="http://schemas.openxmlformats.org/officeDocument/2006/custom-properties" xmlns:vt="http://schemas.openxmlformats.org/officeDocument/2006/docPropsVTypes"/>
</file>