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février 2019
lundi,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1, 1-19)</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 Parole du Seigneur.
</w:t>
      </w:r>
    </w:p>
    <w:p>
      <w:pPr>
        <w:pStyle w:val="Heading3"/>
      </w:pPr>
      <w:bookmarkStart w:id="3" w:name="_Toc3"/>
      <w:r>
        <w:t>Psaume (103 (104), 1-2a, 5-6, 10.12,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Quelle profusion dans tes œuvres, Seigneur ! Tout cela, ta sagesse l’a fait ; la terre s’emplit de tes biens. Bénis le Seigneur, ô mon âme !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2026-08-22T19:50:54+02:00</dcterms:created>
  <dcterms:modified xsi:type="dcterms:W3CDTF">2026-08-22T19:50:54+02:00</dcterms:modified>
</cp:coreProperties>
</file>

<file path=docProps/custom.xml><?xml version="1.0" encoding="utf-8"?>
<Properties xmlns="http://schemas.openxmlformats.org/officeDocument/2006/custom-properties" xmlns:vt="http://schemas.openxmlformats.org/officeDocument/2006/docPropsVTypes"/>
</file>