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février 2019
dimanche, 5ème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6, 1-2a.3-8)</w:t>
      </w:r>
      <w:bookmarkEnd w:id="2"/>
    </w:p>
    <w:p>
      <w:pPr/>
      <w:r>
        <w:rPr/>
        <w:t xml:space="preserve">L’année de la mort du roi Ozias, je vis le Seigneur qui siégeait sur un trône très élevé ; les pans de son manteau remplissaient le Temple. Des séraphins se tenaient au-dessus de lui.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137 (138), 1-2a, 2bc-3, 4-5,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Ta droite me rend vainqueur. Le Seigneur fait tout pour moi ! Seigneur, éternel est ton amour : n’arrête pas l’œuvre de tes mains.
</w:t>
      </w:r>
    </w:p>
    <w:p>
      <w:pPr>
        <w:pStyle w:val="Heading3"/>
      </w:pPr>
      <w:bookmarkStart w:id="4" w:name="_Toc4"/>
      <w:r>
        <w:t>Deuxième lecture (1 Co 15, 1-11)</w:t>
      </w:r>
      <w:bookmarkEnd w:id="4"/>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OU LECTURE BREVE
</w:t>
      </w:r>
    </w:p>
    <w:p>
      <w:pPr>
        <w:pStyle w:val="Heading3"/>
      </w:pPr>
      <w:bookmarkStart w:id="5" w:name="_Toc5"/>
      <w:r>
        <w:t>Deuxième lecture (1 Co 15, 3-8.11)</w:t>
      </w:r>
      <w:bookmarkEnd w:id="5"/>
    </w:p>
    <w:p>
      <w:pPr/>
      <w:r>
        <w:rPr/>
        <w:t xml:space="preserve">Frères,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Bref, qu’il s’agisse de moi ou des autres, voilà ce que nous proclamons, voilà ce que vous croyez. – Parole du Seigneur.
</w:t>
      </w:r>
    </w:p>
    <w:p>
      <w:pPr>
        <w:pStyle w:val="Heading3"/>
      </w:pPr>
      <w:bookmarkStart w:id="6" w:name="_Toc6"/>
      <w:r>
        <w:t>Évangile (Lc 5, 1-11)</w:t>
      </w:r>
      <w:bookmarkEnd w:id="6"/>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2025-11-03T10:12:23+01:00</dcterms:created>
  <dcterms:modified xsi:type="dcterms:W3CDTF">2025-11-03T10:12:23+01:00</dcterms:modified>
</cp:coreProperties>
</file>

<file path=docProps/custom.xml><?xml version="1.0" encoding="utf-8"?>
<Properties xmlns="http://schemas.openxmlformats.org/officeDocument/2006/custom-properties" xmlns:vt="http://schemas.openxmlformats.org/officeDocument/2006/docPropsVTypes"/>
</file>