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janvier 2019
dimanche, 3ème Semaine du Temps Ordinaire
de la Férie
</w:t>
      </w:r>
      <w:bookmarkEnd w:id="0"/>
    </w:p>
    <w:p>
      <w:pPr>
        <w:pStyle w:val="Heading2"/>
      </w:pPr>
      <w:bookmarkStart w:id="1" w:name="_Toc1"/>
      <w:r>
        <w:t>Lectures de la messe</w:t>
      </w:r>
      <w:bookmarkEnd w:id="1"/>
    </w:p>
    <w:p>
      <w:pPr>
        <w:pStyle w:val="Heading3"/>
      </w:pPr>
      <w:bookmarkStart w:id="2" w:name="_Toc2"/>
      <w:r>
        <w:t>Première lecture (Ne 8, 2-4a.5-6.8-10)</w:t>
      </w:r>
      <w:bookmarkEnd w:id="2"/>
    </w:p>
    <w:p>
      <w:pPr/>
      <w:r>
        <w:rPr/>
        <w:t xml:space="preserve">En ces jours-là, le prêtre Esdras apporta le livre de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Deuxième lecture (1 Co 12, 12-30)</w:t>
      </w:r>
      <w:bookmarkEnd w:id="4"/>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Le pied aurait beau dire : « Je ne suis pas la main, donc je ne fais pas partie du corps », il fait cependant partie du corps. L’oreille aurait beau dire : « Je ne suis pas l’œil, donc je ne fais pas partie du corps », elle fait cependant partie du corps. Si, dans le corps, il n’y avait que les yeux, comment pourrait-on entendre ? S’il n’y avait que les oreilles, comment pourrait-on sentir les odeurs ? Mais, dans le corps, Dieu a disposé les différents membres comme il l’a voulu. S’il n’y avait en tout qu’un seul membre, comment cela ferait-il un corps ? En fait, il y a plusieurs membres, et un seul corps. L’œil ne peut pas dire à la main : « Je n’ai pas besoin de toi » ; la tête ne peut pas dire aux pieds : « Je n’ai pas besoin de vous ». Bien plus, les parties du corps qui paraissent les plus délicates sont indispensables. Et celles qui passent pour moins honorables, ce sont elles que nous traitons avec plus d’honneur ; celles qui sont moins décentes, nous les traitons plus décemment ; pour celles qui sont décentes, ce n’est pas nécessaire. Mais en organisant le corps, Dieu a accordé plus d’honneur à ce qui en est dépourvu. Il a voulu ainsi qu’il n’y ait pas de division dans le corps, mais que les différents membres aient tous le souci les uns des autres. Si un seul membre souffre, tous les membres partagent sa souffrance ; si un membre est à l’honneur, tous partagent sa joie.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 Parole du Seigneur. OU LECTURE BREVE
</w:t>
      </w:r>
    </w:p>
    <w:p>
      <w:pPr>
        <w:pStyle w:val="Heading3"/>
      </w:pPr>
      <w:bookmarkStart w:id="5" w:name="_Toc5"/>
      <w:r>
        <w:t>Deuxième lecture (1 Co 12, 12-14.27)</w:t>
      </w:r>
      <w:bookmarkEnd w:id="5"/>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 Parole du Seigneur.
</w:t>
      </w:r>
    </w:p>
    <w:p>
      <w:pPr>
        <w:pStyle w:val="Heading3"/>
      </w:pPr>
      <w:bookmarkStart w:id="6" w:name="_Toc6"/>
      <w:r>
        <w:t>Évangile (Lc 1, 1-4 ; 4, 14-21)</w:t>
      </w:r>
      <w:bookmarkEnd w:id="6"/>
    </w:p>
    <w:p>
      <w:pPr/>
      <w:r>
        <w:rPr/>
        <w:t xml:space="preserve">Beaucoup ont entrepris de composer un récit des événements qui se sont accomplis parmi nous, d’après ce que nous ont transmis ceux qui, dès le commencement, furent témoins oculaires et serviteurs de la Parole. C’est pourquoi j’ai décidé, moi aussi, après avoir recueilli avec précision des informations concernant tout ce qui s’est passé depuis le début, d’écrire pour toi, excellent Théophile, un exposé suivi, afin que tu te rendes bien compte de la solidité des enseignements que tu as entendus. 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2026-02-24T05:11:15+01:00</dcterms:created>
  <dcterms:modified xsi:type="dcterms:W3CDTF">2026-02-24T05:11:15+01:00</dcterms:modified>
</cp:coreProperties>
</file>

<file path=docProps/custom.xml><?xml version="1.0" encoding="utf-8"?>
<Properties xmlns="http://schemas.openxmlformats.org/officeDocument/2006/custom-properties" xmlns:vt="http://schemas.openxmlformats.org/officeDocument/2006/docPropsVTypes"/>
</file>