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octobre 2018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22-29)</w:t>
      </w:r>
      <w:bookmarkEnd w:id="2"/>
    </w:p>
    <w:p>
      <w:pPr/>
      <w:r>
        <w:rPr/>
        <w:t xml:space="preserve">Frères, l’Écriture a tout enfermé sous la domination du péché, afin que ce soit par la foi en Jésus Christ que la promesse s’accomplisse pour les croyants. Avant que vienne la foi en Jésus Christ, nous étions des prisonniers, enfermés sous la domination de la Loi, jusqu’au temps où cette foi devait être révélée. Ainsi, la Loi, comme un guide, nous a menés jusqu’au Christ pour que nous obtenions de la foi la justification. Et maintenant que la foi est venue, nous ne sommes plus soumis à ce guide. Car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2026-02-24T00:58:26+01:00</dcterms:created>
  <dcterms:modified xsi:type="dcterms:W3CDTF">2026-02-24T00:58:26+01:00</dcterms:modified>
</cp:coreProperties>
</file>

<file path=docProps/custom.xml><?xml version="1.0" encoding="utf-8"?>
<Properties xmlns="http://schemas.openxmlformats.org/officeDocument/2006/custom-properties" xmlns:vt="http://schemas.openxmlformats.org/officeDocument/2006/docPropsVTypes"/>
</file>