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juillet 2018
dimanche, 15ème Semaine du Temps Ordinaire
</w:t>
      </w:r>
      <w:bookmarkEnd w:id="0"/>
    </w:p>
    <w:p>
      <w:pPr>
        <w:pStyle w:val="Heading2"/>
      </w:pPr>
      <w:bookmarkStart w:id="1" w:name="_Toc1"/>
      <w:r>
        <w:t>Lectures de la messe</w:t>
      </w:r>
      <w:bookmarkEnd w:id="1"/>
    </w:p>
    <w:p>
      <w:pPr>
        <w:pStyle w:val="Heading3"/>
      </w:pPr>
      <w:bookmarkStart w:id="2" w:name="_Toc2"/>
      <w:r>
        <w:t>Première lecture (Am 7, 12-15)</w:t>
      </w:r>
      <w:bookmarkEnd w:id="2"/>
    </w:p>
    <w:p>
      <w:pPr/>
      <w:r>
        <w:rPr/>
        <w:t xml:space="preserve">En ces jours-là, Amazias, prêtre de Béthel, dit au prophète Amos : « Toi, le voyant, va-t’en d’ici, fuis au pays de Juda ; c’est là-bas que tu pourras gagner ta vie en faisant ton métier de prophète. Mais ici, à Béthel, arrête de prophétiser ; car c’est un sanctuaire royal, un temple du royaume. » Amos répondit à Amazias : « Je n’étais pas prophète ni fils de prophète ; j’étais bouvier, et je soignais les sycomores. Mais le Seigneur m’a saisi quand j’étais derrière le troupeau, et c’est lui qui m’a dit : ‘Va, tu seras prophète pour mon peuple Israël.’ »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Deuxième lecture (Ep 1,3-14)</w:t>
      </w:r>
      <w:bookmarkEnd w:id="4"/>
    </w:p>
    <w:p>
      <w:pPr/>
      <w:r>
        <w:rPr/>
        <w:t xml:space="preserve">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par son sang, nous avons la rédemption, le pardon de nos fautes. C’est la richesse de la grâce que Dieu a fait déborder jusqu’à nous en toute sagesse et intelligence. Il nous dévoile ainsi le mystère de sa volonté, selon que sa bonté l’avait prévu dans le Christ : pour mener les temps à leur plénitude, récapituler toutes choses dans le Christ, celles du ciel et celles de la terre. En lui, nous sommes devenus le domaine particulier de Dieu, nous y avons été prédestinés selon le projet de celui qui réalise tout ce qu’il a décidé : il a voulu que nous vivions à la louange de sa gloire, nous qui avons d’avance espéré dans le Christ. En lui, vous aussi, après avoir écouté la parole de vérité, l’Évangile de votre salut, et après y avoir cru, vous avez reçu la marque de l’Esprit Saint. Et l’Esprit promis par Dieu est une première avance sur notre héritage, en vue de la rédemption que nous obtiendrons, à la louange de sa gloire. – Parole du Seigneur.
</w:t>
      </w:r>
    </w:p>
    <w:p>
      <w:pPr>
        <w:pStyle w:val="Heading3"/>
      </w:pPr>
      <w:bookmarkStart w:id="5" w:name="_Toc5"/>
      <w:r>
        <w:t>Évangile (Mc 6,7-13)</w:t>
      </w:r>
      <w:bookmarkEnd w:id="5"/>
    </w:p>
    <w:p>
      <w:pPr/>
      <w:r>
        <w:rPr/>
        <w:t xml:space="preserve">En ce temps-là, Jésus appela les Douze ; alors il commença à les envoyer en mission deux par deux. Il leur donnait autorité sur les esprits impurs, et il leur prescrivit de ne rien prendre pour la route, mais seulement un bâton ; pas de pain, pas de sac, pas de pièces de monnaie dans leur ceinture. « Mettez des sandales, ne prenez pas de tunique de rechange. » Il leur disait encore : « Quand vous avez trouvé l’hospitalité dans une maison, restez-y jusqu’à votre départ. Si, dans une localité, on refuse de vous accueillir et de vous écouter, partez et secouez la poussière de vos pieds : ce sera pour eux un témoignage. » Ils partirent, et proclamèrent qu’il fallait se convertir. Ils expulsaient beaucoup de démons, faisaient des onctions d’huile à de nombreux malades, et les guérissaient.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2026-08-26T16:19:52+02:00</dcterms:created>
  <dcterms:modified xsi:type="dcterms:W3CDTF">2026-08-26T16:19:52+02:00</dcterms:modified>
</cp:coreProperties>
</file>

<file path=docProps/custom.xml><?xml version="1.0" encoding="utf-8"?>
<Properties xmlns="http://schemas.openxmlformats.org/officeDocument/2006/custom-properties" xmlns:vt="http://schemas.openxmlformats.org/officeDocument/2006/docPropsVTypes"/>
</file>