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mai 2018
dimanche, 7ème Semaine du Temps Pascal
</w:t>
      </w:r>
      <w:bookmarkEnd w:id="0"/>
    </w:p>
    <w:p>
      <w:pPr>
        <w:pStyle w:val="Heading2"/>
      </w:pPr>
      <w:bookmarkStart w:id="1" w:name="_Toc1"/>
      <w:r>
        <w:t>Lectures de la messe</w:t>
      </w:r>
      <w:bookmarkEnd w:id="1"/>
    </w:p>
    <w:p>
      <w:pPr>
        <w:pStyle w:val="Heading3"/>
      </w:pPr>
      <w:bookmarkStart w:id="2" w:name="_Toc2"/>
      <w:r>
        <w:t>Première lecture (Ac 1, 15-17.20a.20c-26)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(102 (103), 1-2, 11-12, 19-20ab)</w:t>
      </w:r>
      <w:bookmarkEnd w:id="3"/>
    </w:p>
    <w:p>
      <w:pPr/>
      <w:r>
        <w:rPr/>
        <w:t xml:space="preserve">Bénis le Seigneur, ô mon âme, bénis son nom très saint, tout mon être ! Bénis le Seigneur, ô mon âme, n’oublie aucun de ses bienfaits ! Comme le ciel domine la terre, fort est son amour pour qui le craint ; aussi loin qu’est l’orient de l’occident, il met loin de nous nos péchés. Le Seigneur a son trône dans les cieux : sa royauté s’étend sur l’univers. Messagers du Seigneur, bénissez-le, invincibles porteurs de ses ordres !
</w:t>
      </w:r>
    </w:p>
    <w:p>
      <w:pPr>
        <w:pStyle w:val="Heading3"/>
      </w:pPr>
      <w:bookmarkStart w:id="4" w:name="_Toc4"/>
      <w:r>
        <w:t>Deuxième lecture (1 Jn 4, 11-16)</w:t>
      </w:r>
      <w:bookmarkEnd w:id="4"/>
    </w:p>
    <w:p>
      <w:pPr/>
      <w:r>
        <w:rPr/>
        <w:t xml:space="preserve">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(Jn 17, 11b-19)</w:t>
      </w:r>
      <w:bookmarkEnd w:id="5"/>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2026-09-20T16:09:21+02:00</dcterms:created>
  <dcterms:modified xsi:type="dcterms:W3CDTF">2026-09-20T16:09:21+02:00</dcterms:modified>
</cp:coreProperties>
</file>

<file path=docProps/custom.xml><?xml version="1.0" encoding="utf-8"?>
<Properties xmlns="http://schemas.openxmlformats.org/officeDocument/2006/custom-properties" xmlns:vt="http://schemas.openxmlformats.org/officeDocument/2006/docPropsVTypes"/>
</file>