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mars 2018
4ème Dimanche de Carême, de Lætare
</w:t>
      </w:r>
      <w:bookmarkEnd w:id="0"/>
    </w:p>
    <w:p>
      <w:pPr>
        <w:pStyle w:val="Heading2"/>
      </w:pPr>
      <w:bookmarkStart w:id="1" w:name="_Toc1"/>
      <w:r>
        <w:t>Lectures de la messe</w:t>
      </w:r>
      <w:bookmarkEnd w:id="1"/>
    </w:p>
    <w:p>
      <w:pPr>
        <w:pStyle w:val="Heading3"/>
      </w:pPr>
      <w:bookmarkStart w:id="2" w:name="_Toc2"/>
      <w:r>
        <w:t>Première lecture (2 Ch 36, 14-16.19-23)</w:t>
      </w:r>
      <w:bookmarkEnd w:id="2"/>
    </w:p>
    <w:p>
      <w:pPr/>
      <w:r>
        <w:rPr/>
        <w:t xml:space="preserve">En ces jours-là, tous les chefs des prêtres et du peuple multipliaient les infidélités, en imitant toutes les abominations des nations païennes, et ils profanaient la Maison que le Seigneur avait consacrée à Jérusalem. Le Seigneur, le Dieu de leurs pères, sans attendre et sans se lasser, leur envoyait des messagers, car il avait pitié de son peuple et de sa Demeure. Mais eux tournaient en dérision les envoyés de Dieu, méprisaient ses paroles, et se moquaient de ses prophètes ; finalement, il n’y eut plus de remède à la fureur grandissante du Seigneur contre son peuple. Les Babyloniens brûlèrent la Maison de Dieu, détruisirent le rempart de Jérusalem, incendièrent tous ses palais, et réduisirent à rien tous leurs objets précieux. Nabucodonosor déporta à Babylone ceux qui avaient échappé au massacre ; ils devinrent les esclaves du roi et de ses fils jusqu’au temps de la domination des Perses. Ainsi s’accomplit la parole du Seigneur proclamée par Jérémie : La terre sera dévastée et elle se reposera durant 70 ans, jusqu’à ce qu’elle ait compensé par ce repos tous les sabbats profanés. Or, la première année du règne de Cyrus, roi de Perse, pour que soit accomplie la parole du Seigneur proclamée par Jérémie, le Seigneur inspira Cyrus, roi de Perse. Et celui-ci fit publier dans tout son royaume – et même consigner par écrit – : « Ainsi parle Cyrus, roi de Perse : Le Seigneur, le Dieu du ciel, m’a donné tous les royaumes de la terre ; et il m’a chargé de lui bâtir une maison à Jérusalem, en Juda. Quiconque parmi vous fait partie de son peuple, que le Seigneur son Dieu soit avec lui, et qu’il monte à Jérusalem ! » – Parole du Seigneur.
</w:t>
      </w:r>
    </w:p>
    <w:p>
      <w:pPr>
        <w:pStyle w:val="Heading3"/>
      </w:pPr>
      <w:bookmarkStart w:id="3" w:name="_Toc3"/>
      <w:r>
        <w:t>Psaume (136 (137), 1-2, 3, 4-5, 6)</w:t>
      </w:r>
      <w:bookmarkEnd w:id="3"/>
    </w:p>
    <w:p>
      <w:pPr/>
      <w:r>
        <w:rPr/>
        <w:t xml:space="preserve">Au bord des fleuves de Babylone nous étions assis et nous pleurions, nous souvenant de Sion ; aux saules des alentours nous avions pendu nos harpes. C’est là que nos vainqueurs nous demandèrent des chansons, et nos bourreaux, des airs joyeux : « Chantez-nous, disaient-ils, quelque chant de Sion. » Comment chanterions-nous un chant du Seigneur sur une terre étrangère ? Si je t’oublie, Jérusalem, que ma main droite m’oublie ! Je veux que ma langue s’attache à mon palais si je perds ton souvenir, si je n’élève Jérusalem au sommet de ma joie.
</w:t>
      </w:r>
    </w:p>
    <w:p>
      <w:pPr>
        <w:pStyle w:val="Heading3"/>
      </w:pPr>
      <w:bookmarkStart w:id="4" w:name="_Toc4"/>
      <w:r>
        <w:t>Deuxième lecture (Ep 2, 4-10)</w:t>
      </w:r>
      <w:bookmarkEnd w:id="4"/>
    </w:p>
    <w:p>
      <w:pPr/>
      <w:r>
        <w:rPr/>
        <w:t xml:space="preserve">Frères, Dieu est riche en miséricorde ; à cause du grand amour dont il nous a aimés, nous qui étions des morts par suite de nos fautes, il nous a donné la vie avec le Christ : c’est bien par grâce que vous êtes sauvés. Avec lui, il nous a ressuscités et il nous a fait siéger aux cieux, dans le Christ Jésus. Il a voulu ainsi montrer, au long des âges futurs, la richesse surabondante de sa grâce, par sa bonté pour nous dans le Christ Jésus. C’est bien par la grâce que vous êtes sauvés, et par le moyen de la foi. Cela ne vient pas de vous, c’est le don de Dieu. Cela ne vient pas des actes : personne ne peut en tirer orgueil. C’est Dieu qui nous a faits, il nous a créés dans le Christ Jésus, en vue de la réalisation d’œuvres bonnes qu’il a préparées d’avance pour que nous les pratiquions. – Parole du Seigneur.
</w:t>
      </w:r>
    </w:p>
    <w:p>
      <w:pPr>
        <w:pStyle w:val="Heading3"/>
      </w:pPr>
      <w:bookmarkStart w:id="5" w:name="_Toc5"/>
      <w:r>
        <w:t>Évangile (Jn 3, 14-21)</w:t>
      </w:r>
      <w:bookmarkEnd w:id="5"/>
    </w:p>
    <w:p>
      <w:pPr/>
      <w:r>
        <w:rPr/>
        <w:t xml:space="preserve">En ce temps-là, Jésus disait à Nicodème : « De même que le serpent de bronze fut élevé par Moïse dans le désert, ainsi faut-il que le Fils de l’homme soit élevé, afin qu’en lui tout homme qui croit ait la vie éternelle. Car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2026-09-20T16:05:48+02:00</dcterms:created>
  <dcterms:modified xsi:type="dcterms:W3CDTF">2026-09-20T16:05:48+02:00</dcterms:modified>
</cp:coreProperties>
</file>

<file path=docProps/custom.xml><?xml version="1.0" encoding="utf-8"?>
<Properties xmlns="http://schemas.openxmlformats.org/officeDocument/2006/custom-properties" xmlns:vt="http://schemas.openxmlformats.org/officeDocument/2006/docPropsVTypes"/>
</file>