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décembre 2017
La Sainte Famille
Fête
</w:t>
      </w:r>
      <w:bookmarkEnd w:id="0"/>
    </w:p>
    <w:p>
      <w:pPr>
        <w:pStyle w:val="Heading2"/>
      </w:pPr>
      <w:bookmarkStart w:id="1" w:name="_Toc1"/>
      <w:r>
        <w:t>Lectures de la messe</w:t>
      </w:r>
      <w:bookmarkEnd w:id="1"/>
    </w:p>
    <w:p>
      <w:pPr>
        <w:pStyle w:val="Heading3"/>
      </w:pPr>
      <w:bookmarkStart w:id="2" w:name="_Toc2"/>
      <w:r>
        <w:t>Première lecture (Gn 15, 1-6 ; 21, 1-3)</w:t>
      </w:r>
      <w:bookmarkEnd w:id="2"/>
    </w:p>
    <w:p>
      <w:pPr/>
      <w:r>
        <w:rPr/>
        <w:t xml:space="preserve">En ces jours-là, la parole du Seigneur fut adressée à Abram dans une vision : « Ne crains pas, Abram ! Je suis un bouclier pour toi. Ta récompense sera très grande. » Abram répondit : « Mon Seigneur Dieu, que pourrais-tu donc me donner ? Je m’en vais sans enfant, et l’héritier de ma maison, c’est Élièzer de Damas. » Abram dit encore : « Tu ne m’as pas donné de descendance, et c’est un de mes serviteurs qui sera mon héritier. » Alors cette parole du Seigneur fut adressée à Abram : « Ce n’est pas lui qui sera ton héritier, mais quelqu’un de ton sang. » Puis il le fit sortir et lui dit : « Regarde le ciel, et compte les étoiles, si tu le peux... » Et il déclara : « Telle sera ta descendance ! » Abram eut foi dans le Seigneur et le Seigneur estima qu’il était juste. Le Seigneur visita Sara comme il l’avait annoncé ; il agit pour elle comme il l’avait dit. Elle devint enceinte, et elle enfanta un fils pour Abraham dans sa vieillesse, à la date que Dieu avait fixée. Et Abraham donna un nom au fils que Sara lui avait enfanté : il l’appela Isaac. – Parole du Seigneur.
</w:t>
      </w:r>
    </w:p>
    <w:p>
      <w:pPr>
        <w:pStyle w:val="Heading3"/>
      </w:pPr>
      <w:bookmarkStart w:id="3" w:name="_Toc3"/>
      <w:r>
        <w:t>Psaume (104 (105), 1-2, 3-4, 5-6,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Souvenez-vous des merveilles qu’il a faites, de ses prodiges, des jugements qu’il prononça, vous, la race d’Abraham son serviteur, les fils de Jacob, qu’il a choisis. Il s’est toujours souvenu de son alliance, parole édictée pour mille générations : promesse faite à Abraham, garantie par serment à Isaac.
</w:t>
      </w:r>
    </w:p>
    <w:p>
      <w:pPr>
        <w:pStyle w:val="Heading3"/>
      </w:pPr>
      <w:bookmarkStart w:id="4" w:name="_Toc4"/>
      <w:r>
        <w:t>Deuxième lecture (He 11, 8.11-12.17-19)</w:t>
      </w:r>
      <w:bookmarkEnd w:id="4"/>
    </w:p>
    <w:p>
      <w:pPr/>
      <w:r>
        <w:rPr/>
        <w:t xml:space="preserve">Frères, grâce à la foi, Abraham obéit à l’appel de Dieu : il partit vers un pays qu’il devait recevoir en héritage, et il partit sans savoir où il allait.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Grâce à la foi, quand il fut soumis à l’épreuve, Abraham offrit Isaac en sacrifice. Et il offrait le fils unique, alors qu’il avait reçu les promesses et entendu cette parole : C’est par Isaac qu’une descendance portera ton nom . Il pensait en effet que Dieu est capable même de ressusciter les morts ; c’est pourquoi son fils lui fut rendu : il y a là une préfiguration. – Parole du Seigneur.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quatre-vingt-quatre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brève
</w:t>
      </w:r>
    </w:p>
    <w:p>
      <w:pPr>
        <w:pStyle w:val="Heading3"/>
      </w:pPr>
      <w:bookmarkStart w:id="6" w:name="_Toc6"/>
      <w:r>
        <w:t>Évangile (Lc 2, 22.39-40)</w:t>
      </w:r>
      <w:bookmarkEnd w:id="6"/>
    </w:p>
    <w:p>
      <w:pPr/>
      <w:r>
        <w:rPr/>
        <w:t xml:space="preserve">Quand fut accompli le temps prescrit par la loi de Moïse pour la purification, les parents de Jésus l’amenèrent à Jérusalem pour le présenter au Seigneur. Lorsqu’ils eurent achevé tout ce que prescrivait la loi du Seigneur, ils retournèrent en Galilée, dans leur ville de Nazareth. L’enfant, lui, grandissait et se fortifiait, rempli de sagesse, et la grâce de Dieu était sur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2024-04-19T09:00:47+02:00</dcterms:created>
  <dcterms:modified xsi:type="dcterms:W3CDTF">2024-04-19T09:00:47+02:00</dcterms:modified>
</cp:coreProperties>
</file>

<file path=docProps/custom.xml><?xml version="1.0" encoding="utf-8"?>
<Properties xmlns="http://schemas.openxmlformats.org/officeDocument/2006/custom-properties" xmlns:vt="http://schemas.openxmlformats.org/officeDocument/2006/docPropsVTypes"/>
</file>