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novembre 2017
Mardi,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2, 23 – 3, 9)</w:t>
      </w:r>
      <w:bookmarkEnd w:id="2"/>
    </w:p>
    <w:p>
      <w:pPr/>
      <w:r>
        <w:rPr/>
        <w:t xml:space="preserve">Dieu a créé l’homme pour l’incorruptibilité, il a fait de lui une image de sa propre identité. C’est par la jalousie du diable que la mort est entrée dans le monde ; ils en font l’expérience, ceux qui prennent parti pour lui. Mais 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(Ps 33 (34), 2-3, 16-17, 18-19)</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2025-11-04T04:44:14+01:00</dcterms:created>
  <dcterms:modified xsi:type="dcterms:W3CDTF">2025-11-04T04:44:14+01:00</dcterms:modified>
</cp:coreProperties>
</file>

<file path=docProps/custom.xml><?xml version="1.0" encoding="utf-8"?>
<Properties xmlns="http://schemas.openxmlformats.org/officeDocument/2006/custom-properties" xmlns:vt="http://schemas.openxmlformats.org/officeDocument/2006/docPropsVTypes"/>
</file>