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janvier 2017
Samedi, 3ème Semaine du Temps Ordinaire
S. Thomas d'Aquin, prêtre et docteur de l'Eglise
Mémoire</w:t>
      </w:r>
      <w:bookmarkEnd w:id="0"/>
    </w:p>
    <w:p>
      <w:pPr>
        <w:pStyle w:val="Heading2"/>
      </w:pPr>
      <w:bookmarkStart w:id="1" w:name="_Toc1"/>
      <w:r>
        <w:t>Lectures de la messe</w:t>
      </w:r>
      <w:bookmarkEnd w:id="1"/>
    </w:p>
    <w:p>
      <w:pPr>
        <w:pStyle w:val="Heading3"/>
      </w:pPr>
      <w:bookmarkStart w:id="2" w:name="_Toc2"/>
      <w:r>
        <w:t>Première lecture (He 11, 1-2.8-19)</w:t>
      </w:r>
      <w:bookmarkEnd w:id="2"/>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C’est dans la foi, sans avoir connu la réalisation des promesses, qu’ils sont tous morts ; mais ils l’avaient vue et saluée de loin, affirmant que, sur la terre, ils étaient des étrangers et des voyageurs. Or, parler ainsi, c’est montrer clairement qu’on est à la recherche d’une patrie. S’ils avaient songé à celle qu’ils avaient quittée, ils auraient eu la possibilité d’y revenir. En fait, ils aspiraient à une patrie meilleure, celle des cieux. Aussi Dieu n’a pas honte d’être appelé leur Dieu, puisqu’il leur a préparé une ville. Grâce à la foi, quand il fut soumis à l’épreuve, Abraham offrit Isaac en sacrifice. Et il offrait le fils unique, alors qu’il avait reçu les promesses et entendu cette parole : C’est par Isaac qu’une descendance portera ton nom. Il pensait en effet que Dieu est capable même de ressusciter les morts ; c’est pourquoi son fils lui fut rendu : il y a là une préfiguration.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2026-09-19T15:53:19+02:00</dcterms:created>
  <dcterms:modified xsi:type="dcterms:W3CDTF">2026-09-19T15:53:19+02:00</dcterms:modified>
</cp:coreProperties>
</file>

<file path=docProps/custom.xml><?xml version="1.0" encoding="utf-8"?>
<Properties xmlns="http://schemas.openxmlformats.org/officeDocument/2006/custom-properties" xmlns:vt="http://schemas.openxmlformats.org/officeDocument/2006/docPropsVTypes"/>
</file>