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mai 2016
Pentecôte
Solennité du Seigneur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